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18" w:rsidRPr="006D20F1" w:rsidRDefault="00102C7D" w:rsidP="00F75418">
      <w:pPr>
        <w:spacing w:after="0" w:line="240" w:lineRule="auto"/>
        <w:jc w:val="center"/>
        <w:rPr>
          <w:rFonts w:ascii="Arial" w:hAnsi="Arial" w:cs="Arial"/>
          <w:b/>
        </w:rPr>
      </w:pPr>
      <w:bookmarkStart w:id="0" w:name="_GoBack"/>
      <w:bookmarkEnd w:id="0"/>
      <w:r w:rsidRPr="006D20F1">
        <w:rPr>
          <w:rFonts w:ascii="Arial" w:hAnsi="Arial" w:cs="Arial"/>
          <w:b/>
        </w:rPr>
        <w:t>4</w:t>
      </w:r>
      <w:r w:rsidR="009827B6" w:rsidRPr="006D20F1">
        <w:rPr>
          <w:rFonts w:ascii="Arial" w:hAnsi="Arial" w:cs="Arial"/>
          <w:b/>
        </w:rPr>
        <w:t>3</w:t>
      </w:r>
      <w:r w:rsidR="00534F3F" w:rsidRPr="006D20F1">
        <w:rPr>
          <w:rFonts w:ascii="Arial" w:hAnsi="Arial" w:cs="Arial"/>
          <w:b/>
        </w:rPr>
        <w:t>° PERIODO DE SESIONES D</w:t>
      </w:r>
      <w:r w:rsidRPr="006D20F1">
        <w:rPr>
          <w:rFonts w:ascii="Arial" w:hAnsi="Arial" w:cs="Arial"/>
          <w:b/>
        </w:rPr>
        <w:t xml:space="preserve">EL </w:t>
      </w:r>
      <w:r w:rsidR="00F75418" w:rsidRPr="006D20F1">
        <w:rPr>
          <w:rFonts w:ascii="Arial" w:hAnsi="Arial" w:cs="Arial"/>
          <w:b/>
        </w:rPr>
        <w:t>COMITE DE SEGURIDAD</w:t>
      </w:r>
    </w:p>
    <w:p w:rsidR="00F75418" w:rsidRPr="006D20F1" w:rsidRDefault="00F75418" w:rsidP="00F75418">
      <w:pPr>
        <w:spacing w:after="0" w:line="240" w:lineRule="auto"/>
        <w:jc w:val="center"/>
        <w:rPr>
          <w:rFonts w:ascii="Arial" w:hAnsi="Arial" w:cs="Arial"/>
          <w:b/>
        </w:rPr>
      </w:pPr>
      <w:r w:rsidRPr="006D20F1">
        <w:rPr>
          <w:rFonts w:ascii="Arial" w:hAnsi="Arial" w:cs="Arial"/>
          <w:b/>
        </w:rPr>
        <w:t xml:space="preserve">ALIMENTARIA MUNDIAL </w:t>
      </w:r>
      <w:r w:rsidR="00102C7D" w:rsidRPr="006D20F1">
        <w:rPr>
          <w:rFonts w:ascii="Arial" w:hAnsi="Arial" w:cs="Arial"/>
          <w:b/>
        </w:rPr>
        <w:t>DE LA ORGA</w:t>
      </w:r>
      <w:r w:rsidRPr="006D20F1">
        <w:rPr>
          <w:rFonts w:ascii="Arial" w:hAnsi="Arial" w:cs="Arial"/>
          <w:b/>
        </w:rPr>
        <w:t>NIZACION DE LAS NACIONES</w:t>
      </w:r>
    </w:p>
    <w:p w:rsidR="00D712A7" w:rsidRPr="006D20F1" w:rsidRDefault="00F75418" w:rsidP="00F75418">
      <w:pPr>
        <w:spacing w:after="0" w:line="240" w:lineRule="auto"/>
        <w:jc w:val="center"/>
        <w:rPr>
          <w:rFonts w:ascii="Arial" w:hAnsi="Arial" w:cs="Arial"/>
          <w:b/>
        </w:rPr>
      </w:pPr>
      <w:r w:rsidRPr="006D20F1">
        <w:rPr>
          <w:rFonts w:ascii="Arial" w:hAnsi="Arial" w:cs="Arial"/>
          <w:b/>
        </w:rPr>
        <w:t xml:space="preserve">UNIDAS </w:t>
      </w:r>
      <w:r w:rsidR="00102C7D" w:rsidRPr="006D20F1">
        <w:rPr>
          <w:rFonts w:ascii="Arial" w:hAnsi="Arial" w:cs="Arial"/>
          <w:b/>
        </w:rPr>
        <w:t>PARA LA ALIMENTACION Y LA AGRICULTURA (FAO)</w:t>
      </w:r>
    </w:p>
    <w:p w:rsidR="00F75418" w:rsidRPr="006D20F1" w:rsidRDefault="00F75418" w:rsidP="00F75418">
      <w:pPr>
        <w:spacing w:after="0" w:line="240" w:lineRule="auto"/>
        <w:jc w:val="center"/>
        <w:rPr>
          <w:rFonts w:ascii="Arial" w:hAnsi="Arial" w:cs="Arial"/>
          <w:b/>
          <w:smallCaps/>
        </w:rPr>
      </w:pPr>
      <w:r w:rsidRPr="006D20F1">
        <w:rPr>
          <w:rFonts w:ascii="Arial" w:hAnsi="Arial" w:cs="Arial"/>
          <w:b/>
          <w:smallCaps/>
        </w:rPr>
        <w:t xml:space="preserve">Lineamientos para la Delegación de México </w:t>
      </w:r>
    </w:p>
    <w:p w:rsidR="002F45AC" w:rsidRPr="006D20F1" w:rsidRDefault="00F75418" w:rsidP="00F75418">
      <w:pPr>
        <w:spacing w:after="0" w:line="240" w:lineRule="auto"/>
        <w:jc w:val="center"/>
        <w:rPr>
          <w:rFonts w:ascii="Arial" w:hAnsi="Arial" w:cs="Arial"/>
          <w:b/>
        </w:rPr>
      </w:pPr>
      <w:r w:rsidRPr="006D20F1">
        <w:rPr>
          <w:rFonts w:ascii="Arial" w:hAnsi="Arial" w:cs="Arial"/>
          <w:b/>
        </w:rPr>
        <w:t>(</w:t>
      </w:r>
      <w:r w:rsidR="000D4360" w:rsidRPr="006D20F1">
        <w:rPr>
          <w:rFonts w:ascii="Arial" w:hAnsi="Arial" w:cs="Arial"/>
          <w:b/>
        </w:rPr>
        <w:t>1</w:t>
      </w:r>
      <w:r w:rsidR="009827B6" w:rsidRPr="006D20F1">
        <w:rPr>
          <w:rFonts w:ascii="Arial" w:hAnsi="Arial" w:cs="Arial"/>
          <w:b/>
        </w:rPr>
        <w:t>7</w:t>
      </w:r>
      <w:r w:rsidRPr="006D20F1">
        <w:rPr>
          <w:rFonts w:ascii="Arial" w:hAnsi="Arial" w:cs="Arial"/>
          <w:b/>
        </w:rPr>
        <w:t xml:space="preserve"> al </w:t>
      </w:r>
      <w:r w:rsidR="009827B6" w:rsidRPr="006D20F1">
        <w:rPr>
          <w:rFonts w:ascii="Arial" w:hAnsi="Arial" w:cs="Arial"/>
          <w:b/>
        </w:rPr>
        <w:t>21</w:t>
      </w:r>
      <w:r w:rsidR="00102C7D" w:rsidRPr="006D20F1">
        <w:rPr>
          <w:rFonts w:ascii="Arial" w:hAnsi="Arial" w:cs="Arial"/>
          <w:b/>
        </w:rPr>
        <w:t xml:space="preserve"> de octubre de </w:t>
      </w:r>
      <w:r w:rsidR="00534F3F" w:rsidRPr="006D20F1">
        <w:rPr>
          <w:rFonts w:ascii="Arial" w:hAnsi="Arial" w:cs="Arial"/>
          <w:b/>
        </w:rPr>
        <w:t>201</w:t>
      </w:r>
      <w:r w:rsidR="009827B6" w:rsidRPr="006D20F1">
        <w:rPr>
          <w:rFonts w:ascii="Arial" w:hAnsi="Arial" w:cs="Arial"/>
          <w:b/>
        </w:rPr>
        <w:t>6</w:t>
      </w:r>
      <w:r w:rsidRPr="006D20F1">
        <w:rPr>
          <w:rFonts w:ascii="Arial" w:hAnsi="Arial" w:cs="Arial"/>
          <w:b/>
        </w:rPr>
        <w:t>, Roma)</w:t>
      </w:r>
    </w:p>
    <w:p w:rsidR="002F45AC" w:rsidRPr="006D20F1" w:rsidRDefault="002F45AC" w:rsidP="00F75418">
      <w:pPr>
        <w:spacing w:after="0" w:line="240" w:lineRule="auto"/>
        <w:jc w:val="center"/>
        <w:rPr>
          <w:rFonts w:ascii="Arial" w:hAnsi="Arial" w:cs="Arial"/>
          <w:b/>
        </w:rPr>
      </w:pPr>
    </w:p>
    <w:p w:rsidR="009E4B37" w:rsidRPr="006D20F1" w:rsidRDefault="009E4B37" w:rsidP="00F75418">
      <w:pPr>
        <w:pStyle w:val="Prrafodelista"/>
        <w:ind w:left="0"/>
        <w:contextualSpacing w:val="0"/>
        <w:jc w:val="both"/>
        <w:rPr>
          <w:rFonts w:ascii="Arial" w:eastAsiaTheme="minorHAnsi" w:hAnsi="Arial" w:cs="Arial"/>
          <w:b/>
          <w:sz w:val="22"/>
          <w:szCs w:val="22"/>
          <w:lang w:val="es-MX" w:eastAsia="es-MX"/>
        </w:rPr>
      </w:pPr>
    </w:p>
    <w:p w:rsidR="00634B10" w:rsidRPr="006D20F1" w:rsidRDefault="00634B10" w:rsidP="00F75418">
      <w:pPr>
        <w:pStyle w:val="Prrafodelista"/>
        <w:ind w:left="0"/>
        <w:contextualSpacing w:val="0"/>
        <w:jc w:val="both"/>
        <w:rPr>
          <w:rFonts w:ascii="Arial" w:eastAsiaTheme="minorHAnsi" w:hAnsi="Arial" w:cs="Arial"/>
          <w:b/>
          <w:sz w:val="22"/>
          <w:szCs w:val="22"/>
          <w:lang w:val="es-MX" w:eastAsia="es-MX"/>
        </w:rPr>
      </w:pPr>
      <w:r w:rsidRPr="006D20F1">
        <w:rPr>
          <w:rFonts w:ascii="Arial" w:eastAsiaTheme="minorHAnsi" w:hAnsi="Arial" w:cs="Arial"/>
          <w:b/>
          <w:sz w:val="22"/>
          <w:szCs w:val="22"/>
          <w:lang w:val="es-MX" w:eastAsia="es-MX"/>
        </w:rPr>
        <w:t>TEMA II. SISTEMAS ALIMENTARIOS SOSTENIBLES, NUTRICIÓN Y CAMBIO CLIMÁTICO</w:t>
      </w:r>
    </w:p>
    <w:p w:rsidR="00634B10" w:rsidRPr="006D20F1" w:rsidRDefault="00BC450C" w:rsidP="00F75418">
      <w:pPr>
        <w:pStyle w:val="Prrafodelista"/>
        <w:ind w:left="0"/>
        <w:contextualSpacing w:val="0"/>
        <w:jc w:val="both"/>
        <w:rPr>
          <w:rFonts w:ascii="Arial" w:eastAsiaTheme="minorHAnsi" w:hAnsi="Arial" w:cs="Arial"/>
          <w:b/>
          <w:sz w:val="22"/>
          <w:szCs w:val="22"/>
          <w:lang w:val="es-MX" w:eastAsia="es-MX"/>
        </w:rPr>
      </w:pPr>
      <w:r w:rsidRPr="006D20F1">
        <w:rPr>
          <w:rFonts w:ascii="Arial" w:eastAsiaTheme="minorHAnsi" w:hAnsi="Arial" w:cs="Arial"/>
          <w:b/>
          <w:sz w:val="22"/>
          <w:szCs w:val="22"/>
          <w:lang w:val="es-MX" w:eastAsia="es-MX"/>
        </w:rPr>
        <w:t>Sobre este tema n</w:t>
      </w:r>
      <w:r w:rsidR="00634B10" w:rsidRPr="006D20F1">
        <w:rPr>
          <w:rFonts w:ascii="Arial" w:eastAsiaTheme="minorHAnsi" w:hAnsi="Arial" w:cs="Arial"/>
          <w:b/>
          <w:sz w:val="22"/>
          <w:szCs w:val="22"/>
          <w:lang w:val="es-MX" w:eastAsia="es-MX"/>
        </w:rPr>
        <w:t>o hay documento</w:t>
      </w:r>
      <w:r w:rsidRPr="006D20F1">
        <w:rPr>
          <w:rFonts w:ascii="Arial" w:eastAsiaTheme="minorHAnsi" w:hAnsi="Arial" w:cs="Arial"/>
          <w:b/>
          <w:sz w:val="22"/>
          <w:szCs w:val="22"/>
          <w:lang w:val="es-MX" w:eastAsia="es-MX"/>
        </w:rPr>
        <w:t>.</w:t>
      </w:r>
      <w:r w:rsidR="00634B10" w:rsidRPr="006D20F1">
        <w:rPr>
          <w:rFonts w:ascii="Arial" w:eastAsiaTheme="minorHAnsi" w:hAnsi="Arial" w:cs="Arial"/>
          <w:b/>
          <w:sz w:val="22"/>
          <w:szCs w:val="22"/>
          <w:lang w:val="es-MX" w:eastAsia="es-MX"/>
        </w:rPr>
        <w:t xml:space="preserve"> </w:t>
      </w:r>
    </w:p>
    <w:p w:rsidR="00634B10" w:rsidRPr="006D20F1" w:rsidRDefault="00634B10" w:rsidP="00F75418">
      <w:pPr>
        <w:pStyle w:val="Prrafodelista"/>
        <w:ind w:left="0"/>
        <w:contextualSpacing w:val="0"/>
        <w:jc w:val="both"/>
        <w:rPr>
          <w:rFonts w:ascii="Arial" w:eastAsiaTheme="minorHAnsi" w:hAnsi="Arial" w:cs="Arial"/>
          <w:b/>
          <w:sz w:val="22"/>
          <w:szCs w:val="22"/>
          <w:lang w:val="es-MX" w:eastAsia="es-MX"/>
        </w:rPr>
      </w:pPr>
    </w:p>
    <w:p w:rsidR="00634B10" w:rsidRPr="006D20F1" w:rsidRDefault="00634B10" w:rsidP="00F75418">
      <w:pPr>
        <w:pStyle w:val="Prrafodelista"/>
        <w:ind w:left="0"/>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Los delegados participantes podrán hacer una intervención libre sobre este tema, con una duración de tres minutos, dándose prioridad</w:t>
      </w:r>
      <w:r w:rsidR="00CF176D" w:rsidRPr="006D20F1">
        <w:rPr>
          <w:rFonts w:ascii="Arial" w:eastAsiaTheme="minorHAnsi" w:hAnsi="Arial" w:cs="Arial"/>
          <w:sz w:val="22"/>
          <w:szCs w:val="22"/>
          <w:lang w:val="es-MX" w:eastAsia="es-MX"/>
        </w:rPr>
        <w:t xml:space="preserve"> a los delegados de Alto Nivel.</w:t>
      </w:r>
    </w:p>
    <w:p w:rsidR="00C50711" w:rsidRPr="006D20F1" w:rsidRDefault="00C50711" w:rsidP="00F75418">
      <w:pPr>
        <w:pStyle w:val="Prrafodelista"/>
        <w:ind w:left="0"/>
        <w:contextualSpacing w:val="0"/>
        <w:jc w:val="both"/>
        <w:rPr>
          <w:rFonts w:ascii="Arial" w:hAnsi="Arial" w:cs="Arial"/>
          <w:sz w:val="22"/>
          <w:szCs w:val="22"/>
          <w:lang w:eastAsia="es-MX"/>
        </w:rPr>
      </w:pPr>
    </w:p>
    <w:p w:rsidR="006E5948" w:rsidRPr="006D20F1" w:rsidRDefault="006E5948" w:rsidP="00F75418">
      <w:pPr>
        <w:pStyle w:val="Prrafodelista"/>
        <w:ind w:left="0"/>
        <w:contextualSpacing w:val="0"/>
        <w:jc w:val="both"/>
        <w:rPr>
          <w:rFonts w:ascii="Arial" w:eastAsiaTheme="minorHAnsi" w:hAnsi="Arial" w:cs="Arial"/>
          <w:b/>
          <w:sz w:val="22"/>
          <w:szCs w:val="22"/>
          <w:lang w:val="es-MX" w:eastAsia="es-MX"/>
        </w:rPr>
      </w:pPr>
      <w:r w:rsidRPr="006D20F1">
        <w:rPr>
          <w:rFonts w:ascii="Arial" w:eastAsiaTheme="minorHAnsi" w:hAnsi="Arial" w:cs="Arial"/>
          <w:b/>
          <w:sz w:val="22"/>
          <w:szCs w:val="22"/>
          <w:lang w:val="es-MX" w:eastAsia="es-MX"/>
        </w:rPr>
        <w:t xml:space="preserve">TEMA </w:t>
      </w:r>
      <w:r w:rsidR="00F80545" w:rsidRPr="006D20F1">
        <w:rPr>
          <w:rFonts w:ascii="Arial" w:eastAsiaTheme="minorHAnsi" w:hAnsi="Arial" w:cs="Arial"/>
          <w:b/>
          <w:sz w:val="22"/>
          <w:szCs w:val="22"/>
          <w:lang w:val="es-MX" w:eastAsia="es-MX"/>
        </w:rPr>
        <w:t>I</w:t>
      </w:r>
      <w:r w:rsidRPr="006D20F1">
        <w:rPr>
          <w:rFonts w:ascii="Arial" w:eastAsiaTheme="minorHAnsi" w:hAnsi="Arial" w:cs="Arial"/>
          <w:b/>
          <w:sz w:val="22"/>
          <w:szCs w:val="22"/>
          <w:lang w:val="es-MX" w:eastAsia="es-MX"/>
        </w:rPr>
        <w:t>II a). DESARROLLO AGRICOLA SOSTENIBLE EN FAVOR DE LA SEGURIDAD ALIMENTARIA Y LA NUTRICION, IN</w:t>
      </w:r>
      <w:r w:rsidR="00D21AAD" w:rsidRPr="006D20F1">
        <w:rPr>
          <w:rFonts w:ascii="Arial" w:eastAsiaTheme="minorHAnsi" w:hAnsi="Arial" w:cs="Arial"/>
          <w:b/>
          <w:sz w:val="22"/>
          <w:szCs w:val="22"/>
          <w:lang w:val="es-MX" w:eastAsia="es-MX"/>
        </w:rPr>
        <w:t>C</w:t>
      </w:r>
      <w:r w:rsidRPr="006D20F1">
        <w:rPr>
          <w:rFonts w:ascii="Arial" w:eastAsiaTheme="minorHAnsi" w:hAnsi="Arial" w:cs="Arial"/>
          <w:b/>
          <w:sz w:val="22"/>
          <w:szCs w:val="22"/>
          <w:lang w:val="es-MX" w:eastAsia="es-MX"/>
        </w:rPr>
        <w:t>L</w:t>
      </w:r>
      <w:r w:rsidR="003F6B28" w:rsidRPr="006D20F1">
        <w:rPr>
          <w:rFonts w:ascii="Arial" w:eastAsiaTheme="minorHAnsi" w:hAnsi="Arial" w:cs="Arial"/>
          <w:b/>
          <w:sz w:val="22"/>
          <w:szCs w:val="22"/>
          <w:lang w:val="es-MX" w:eastAsia="es-MX"/>
        </w:rPr>
        <w:t>UIDA LA FUNCION DE LA GANADERIA</w:t>
      </w:r>
    </w:p>
    <w:p w:rsidR="003F6B28" w:rsidRPr="006D20F1" w:rsidRDefault="003F6B28" w:rsidP="00F75418">
      <w:pPr>
        <w:pStyle w:val="Prrafodelista"/>
        <w:ind w:left="0"/>
        <w:contextualSpacing w:val="0"/>
        <w:jc w:val="both"/>
        <w:rPr>
          <w:rFonts w:ascii="Arial" w:eastAsiaTheme="minorHAnsi" w:hAnsi="Arial" w:cs="Arial"/>
          <w:b/>
          <w:sz w:val="22"/>
          <w:szCs w:val="22"/>
          <w:lang w:val="es-MX" w:eastAsia="es-MX"/>
        </w:rPr>
      </w:pPr>
    </w:p>
    <w:p w:rsidR="00AB5592" w:rsidRPr="006D20F1" w:rsidRDefault="006E5948" w:rsidP="00F75418">
      <w:pPr>
        <w:pStyle w:val="Prrafodelista"/>
        <w:ind w:left="0"/>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 xml:space="preserve">El </w:t>
      </w:r>
      <w:r w:rsidR="003370B1" w:rsidRPr="006D20F1">
        <w:rPr>
          <w:rFonts w:ascii="Arial" w:eastAsiaTheme="minorHAnsi" w:hAnsi="Arial" w:cs="Arial"/>
          <w:sz w:val="22"/>
          <w:szCs w:val="22"/>
          <w:lang w:val="es-MX" w:eastAsia="es-MX"/>
        </w:rPr>
        <w:t xml:space="preserve">informe </w:t>
      </w:r>
      <w:r w:rsidR="003F6B28" w:rsidRPr="006D20F1">
        <w:rPr>
          <w:rFonts w:ascii="Arial" w:eastAsiaTheme="minorHAnsi" w:hAnsi="Arial" w:cs="Arial"/>
          <w:b/>
          <w:sz w:val="22"/>
          <w:szCs w:val="22"/>
          <w:lang w:val="es-MX" w:eastAsia="es-MX"/>
        </w:rPr>
        <w:t xml:space="preserve">CFS 2016/Inf.13 </w:t>
      </w:r>
      <w:r w:rsidR="003F6B28" w:rsidRPr="006D20F1">
        <w:rPr>
          <w:rFonts w:ascii="Arial" w:eastAsiaTheme="minorHAnsi" w:hAnsi="Arial" w:cs="Arial"/>
          <w:sz w:val="22"/>
          <w:szCs w:val="22"/>
          <w:lang w:val="es-MX" w:eastAsia="es-MX"/>
        </w:rPr>
        <w:t xml:space="preserve">aborda </w:t>
      </w:r>
      <w:r w:rsidRPr="006D20F1">
        <w:rPr>
          <w:rFonts w:ascii="Arial" w:eastAsiaTheme="minorHAnsi" w:hAnsi="Arial" w:cs="Arial"/>
          <w:sz w:val="22"/>
          <w:szCs w:val="22"/>
          <w:lang w:val="es-MX" w:eastAsia="es-MX"/>
        </w:rPr>
        <w:t xml:space="preserve">los retos </w:t>
      </w:r>
      <w:r w:rsidR="003F6B28" w:rsidRPr="006D20F1">
        <w:rPr>
          <w:rFonts w:ascii="Arial" w:eastAsiaTheme="minorHAnsi" w:hAnsi="Arial" w:cs="Arial"/>
          <w:sz w:val="22"/>
          <w:szCs w:val="22"/>
          <w:lang w:val="es-MX" w:eastAsia="es-MX"/>
        </w:rPr>
        <w:t xml:space="preserve">que enfrenta </w:t>
      </w:r>
      <w:r w:rsidRPr="006D20F1">
        <w:rPr>
          <w:rFonts w:ascii="Arial" w:eastAsiaTheme="minorHAnsi" w:hAnsi="Arial" w:cs="Arial"/>
          <w:sz w:val="22"/>
          <w:szCs w:val="22"/>
          <w:lang w:val="es-MX" w:eastAsia="es-MX"/>
        </w:rPr>
        <w:t xml:space="preserve">la agricultura y propone vías </w:t>
      </w:r>
      <w:r w:rsidR="00D42DF9" w:rsidRPr="006D20F1">
        <w:rPr>
          <w:rFonts w:ascii="Arial" w:eastAsiaTheme="minorHAnsi" w:hAnsi="Arial" w:cs="Arial"/>
          <w:sz w:val="22"/>
          <w:szCs w:val="22"/>
          <w:lang w:val="es-MX" w:eastAsia="es-MX"/>
        </w:rPr>
        <w:t xml:space="preserve">para </w:t>
      </w:r>
      <w:r w:rsidRPr="006D20F1">
        <w:rPr>
          <w:rFonts w:ascii="Arial" w:eastAsiaTheme="minorHAnsi" w:hAnsi="Arial" w:cs="Arial"/>
          <w:sz w:val="22"/>
          <w:szCs w:val="22"/>
          <w:lang w:val="es-MX" w:eastAsia="es-MX"/>
        </w:rPr>
        <w:t>la consecución del desarrollo agrícola sostenible</w:t>
      </w:r>
      <w:r w:rsidR="00D42DF9" w:rsidRPr="006D20F1">
        <w:rPr>
          <w:rFonts w:ascii="Arial" w:eastAsiaTheme="minorHAnsi" w:hAnsi="Arial" w:cs="Arial"/>
          <w:sz w:val="22"/>
          <w:szCs w:val="22"/>
          <w:lang w:val="es-MX" w:eastAsia="es-MX"/>
        </w:rPr>
        <w:t xml:space="preserve">, </w:t>
      </w:r>
      <w:r w:rsidRPr="006D20F1">
        <w:rPr>
          <w:rFonts w:ascii="Arial" w:eastAsiaTheme="minorHAnsi" w:hAnsi="Arial" w:cs="Arial"/>
          <w:sz w:val="22"/>
          <w:szCs w:val="22"/>
          <w:lang w:val="es-MX" w:eastAsia="es-MX"/>
        </w:rPr>
        <w:t>seguridad alimentaria y nutrición.</w:t>
      </w:r>
      <w:r w:rsidR="003F6B28" w:rsidRPr="006D20F1">
        <w:rPr>
          <w:rFonts w:ascii="Arial" w:eastAsiaTheme="minorHAnsi" w:hAnsi="Arial" w:cs="Arial"/>
          <w:sz w:val="22"/>
          <w:szCs w:val="22"/>
          <w:lang w:val="es-MX" w:eastAsia="es-MX"/>
        </w:rPr>
        <w:t xml:space="preserve"> H</w:t>
      </w:r>
      <w:r w:rsidR="00DB2173" w:rsidRPr="006D20F1">
        <w:rPr>
          <w:rFonts w:ascii="Arial" w:eastAsiaTheme="minorHAnsi" w:hAnsi="Arial" w:cs="Arial"/>
          <w:sz w:val="22"/>
          <w:szCs w:val="22"/>
          <w:lang w:val="es-MX" w:eastAsia="es-MX"/>
        </w:rPr>
        <w:t xml:space="preserve">ace referencia al </w:t>
      </w:r>
      <w:r w:rsidR="00D91FE1" w:rsidRPr="006D20F1">
        <w:rPr>
          <w:rFonts w:ascii="Arial" w:eastAsiaTheme="minorHAnsi" w:hAnsi="Arial" w:cs="Arial"/>
          <w:sz w:val="22"/>
          <w:szCs w:val="22"/>
          <w:lang w:val="es-MX" w:eastAsia="es-MX"/>
        </w:rPr>
        <w:t xml:space="preserve">importante </w:t>
      </w:r>
      <w:r w:rsidR="00DB2173" w:rsidRPr="006D20F1">
        <w:rPr>
          <w:rFonts w:ascii="Arial" w:eastAsiaTheme="minorHAnsi" w:hAnsi="Arial" w:cs="Arial"/>
          <w:sz w:val="22"/>
          <w:szCs w:val="22"/>
          <w:lang w:val="es-MX" w:eastAsia="es-MX"/>
        </w:rPr>
        <w:t xml:space="preserve">papel que desempeña la ganadería </w:t>
      </w:r>
      <w:r w:rsidR="0078713A" w:rsidRPr="006D20F1">
        <w:rPr>
          <w:rFonts w:ascii="Arial" w:eastAsiaTheme="minorHAnsi" w:hAnsi="Arial" w:cs="Arial"/>
          <w:sz w:val="22"/>
          <w:szCs w:val="22"/>
          <w:lang w:val="es-MX" w:eastAsia="es-MX"/>
        </w:rPr>
        <w:t xml:space="preserve">como motor para el desarrollo del sector agrícola y alimentario, </w:t>
      </w:r>
      <w:r w:rsidR="00D91FE1" w:rsidRPr="006D20F1">
        <w:rPr>
          <w:rFonts w:ascii="Arial" w:eastAsiaTheme="minorHAnsi" w:hAnsi="Arial" w:cs="Arial"/>
          <w:sz w:val="22"/>
          <w:szCs w:val="22"/>
          <w:lang w:val="es-MX" w:eastAsia="es-MX"/>
        </w:rPr>
        <w:t xml:space="preserve">así como </w:t>
      </w:r>
      <w:r w:rsidR="0078713A" w:rsidRPr="006D20F1">
        <w:rPr>
          <w:rFonts w:ascii="Arial" w:eastAsiaTheme="minorHAnsi" w:hAnsi="Arial" w:cs="Arial"/>
          <w:sz w:val="22"/>
          <w:szCs w:val="22"/>
          <w:lang w:val="es-MX" w:eastAsia="es-MX"/>
        </w:rPr>
        <w:t>impulsor de cambios económicos, sociales y ambientales en los sistemas alimentarios de todo el mundo</w:t>
      </w:r>
      <w:r w:rsidR="00AB5592" w:rsidRPr="006D20F1">
        <w:rPr>
          <w:rFonts w:ascii="Arial" w:eastAsiaTheme="minorHAnsi" w:hAnsi="Arial" w:cs="Arial"/>
          <w:sz w:val="22"/>
          <w:szCs w:val="22"/>
          <w:lang w:val="es-MX" w:eastAsia="es-MX"/>
        </w:rPr>
        <w:t>.</w:t>
      </w:r>
    </w:p>
    <w:p w:rsidR="00AB5592" w:rsidRPr="006D20F1" w:rsidRDefault="00AB5592" w:rsidP="00F75418">
      <w:pPr>
        <w:pStyle w:val="Prrafodelista"/>
        <w:ind w:left="0"/>
        <w:contextualSpacing w:val="0"/>
        <w:jc w:val="both"/>
        <w:rPr>
          <w:rFonts w:ascii="Arial" w:eastAsiaTheme="minorHAnsi" w:hAnsi="Arial" w:cs="Arial"/>
          <w:sz w:val="22"/>
          <w:szCs w:val="22"/>
          <w:lang w:val="es-MX" w:eastAsia="es-MX"/>
        </w:rPr>
      </w:pPr>
    </w:p>
    <w:p w:rsidR="00901D1C" w:rsidRPr="006D20F1" w:rsidRDefault="00901D1C" w:rsidP="00F75418">
      <w:pPr>
        <w:spacing w:after="0" w:line="240" w:lineRule="auto"/>
        <w:rPr>
          <w:rFonts w:ascii="Arial" w:hAnsi="Arial" w:cs="Arial"/>
          <w:b/>
        </w:rPr>
      </w:pPr>
      <w:r w:rsidRPr="006D20F1">
        <w:rPr>
          <w:rFonts w:ascii="Arial" w:hAnsi="Arial" w:cs="Arial"/>
          <w:b/>
        </w:rPr>
        <w:t>Posición de México</w:t>
      </w:r>
    </w:p>
    <w:p w:rsidR="00CE778F" w:rsidRPr="006D20F1" w:rsidRDefault="00273B20" w:rsidP="00B0667A">
      <w:pPr>
        <w:pStyle w:val="Prrafodelista"/>
        <w:numPr>
          <w:ilvl w:val="0"/>
          <w:numId w:val="8"/>
        </w:numPr>
        <w:ind w:left="284" w:hanging="284"/>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México se encuentra comprometido con el impulso de la ganadería y la protección del medio ambiente, por lo que lleva a cabo ac</w:t>
      </w:r>
      <w:r w:rsidR="004C448E" w:rsidRPr="006D20F1">
        <w:rPr>
          <w:rFonts w:ascii="Arial" w:eastAsiaTheme="minorHAnsi" w:hAnsi="Arial" w:cs="Arial"/>
          <w:sz w:val="22"/>
          <w:szCs w:val="22"/>
          <w:lang w:val="es-MX" w:eastAsia="es-MX"/>
        </w:rPr>
        <w:t xml:space="preserve">ciones </w:t>
      </w:r>
      <w:r w:rsidR="00CE778F" w:rsidRPr="006D20F1">
        <w:rPr>
          <w:rFonts w:ascii="Arial" w:eastAsiaTheme="minorHAnsi" w:hAnsi="Arial" w:cs="Arial"/>
          <w:sz w:val="22"/>
          <w:szCs w:val="22"/>
          <w:lang w:val="es-MX" w:eastAsia="es-MX"/>
        </w:rPr>
        <w:t>tendientes a recuperar zonas afectadas y hacerlas productivas, como el pastoreo tecnificado, optimizar el uso de agua, incrementar la productividad y recuperar especies nativas, entre otras.</w:t>
      </w:r>
    </w:p>
    <w:p w:rsidR="00CE778F" w:rsidRPr="006D20F1" w:rsidRDefault="003F6B28" w:rsidP="00B0667A">
      <w:pPr>
        <w:pStyle w:val="Prrafodelista"/>
        <w:numPr>
          <w:ilvl w:val="0"/>
          <w:numId w:val="8"/>
        </w:numPr>
        <w:ind w:left="284" w:hanging="284"/>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El país r</w:t>
      </w:r>
      <w:r w:rsidR="00E37703" w:rsidRPr="006D20F1">
        <w:rPr>
          <w:rFonts w:ascii="Arial" w:eastAsiaTheme="minorHAnsi" w:hAnsi="Arial" w:cs="Arial"/>
          <w:sz w:val="22"/>
          <w:szCs w:val="22"/>
          <w:lang w:val="es-MX" w:eastAsia="es-MX"/>
        </w:rPr>
        <w:t xml:space="preserve">ealiza </w:t>
      </w:r>
      <w:r w:rsidR="00CF176D" w:rsidRPr="006D20F1">
        <w:rPr>
          <w:rFonts w:ascii="Arial" w:eastAsiaTheme="minorHAnsi" w:hAnsi="Arial" w:cs="Arial"/>
          <w:sz w:val="22"/>
          <w:szCs w:val="22"/>
          <w:lang w:val="es-MX" w:eastAsia="es-MX"/>
        </w:rPr>
        <w:t xml:space="preserve">prácticas de ganadería sostenible para combatir el cambio climático, tales </w:t>
      </w:r>
      <w:r w:rsidR="00CE778F" w:rsidRPr="006D20F1">
        <w:rPr>
          <w:rFonts w:ascii="Arial" w:eastAsiaTheme="minorHAnsi" w:hAnsi="Arial" w:cs="Arial"/>
          <w:sz w:val="22"/>
          <w:szCs w:val="22"/>
          <w:lang w:val="es-MX" w:eastAsia="es-MX"/>
        </w:rPr>
        <w:t>como: manejo rotacional del pastoreo, recuperació</w:t>
      </w:r>
      <w:r w:rsidRPr="006D20F1">
        <w:rPr>
          <w:rFonts w:ascii="Arial" w:eastAsiaTheme="minorHAnsi" w:hAnsi="Arial" w:cs="Arial"/>
          <w:sz w:val="22"/>
          <w:szCs w:val="22"/>
          <w:lang w:val="es-MX" w:eastAsia="es-MX"/>
        </w:rPr>
        <w:t>n de la capa vegetal que permita</w:t>
      </w:r>
      <w:r w:rsidR="00CE778F" w:rsidRPr="006D20F1">
        <w:rPr>
          <w:rFonts w:ascii="Arial" w:eastAsiaTheme="minorHAnsi" w:hAnsi="Arial" w:cs="Arial"/>
          <w:sz w:val="22"/>
          <w:szCs w:val="22"/>
          <w:lang w:val="es-MX" w:eastAsia="es-MX"/>
        </w:rPr>
        <w:t xml:space="preserve"> incrementar el carbono </w:t>
      </w:r>
      <w:proofErr w:type="spellStart"/>
      <w:r w:rsidR="00CE778F" w:rsidRPr="006D20F1">
        <w:rPr>
          <w:rFonts w:ascii="Arial" w:eastAsiaTheme="minorHAnsi" w:hAnsi="Arial" w:cs="Arial"/>
          <w:sz w:val="22"/>
          <w:szCs w:val="22"/>
          <w:lang w:val="es-MX" w:eastAsia="es-MX"/>
        </w:rPr>
        <w:t>orgánicoen</w:t>
      </w:r>
      <w:proofErr w:type="spellEnd"/>
      <w:r w:rsidR="00CE778F" w:rsidRPr="006D20F1">
        <w:rPr>
          <w:rFonts w:ascii="Arial" w:eastAsiaTheme="minorHAnsi" w:hAnsi="Arial" w:cs="Arial"/>
          <w:sz w:val="22"/>
          <w:szCs w:val="22"/>
          <w:lang w:val="es-MX" w:eastAsia="es-MX"/>
        </w:rPr>
        <w:t xml:space="preserve"> el suelo con una mayor cubiert</w:t>
      </w:r>
      <w:r w:rsidRPr="006D20F1">
        <w:rPr>
          <w:rFonts w:ascii="Arial" w:eastAsiaTheme="minorHAnsi" w:hAnsi="Arial" w:cs="Arial"/>
          <w:sz w:val="22"/>
          <w:szCs w:val="22"/>
          <w:lang w:val="es-MX" w:eastAsia="es-MX"/>
        </w:rPr>
        <w:t>a de biomasa vegetal evitando</w:t>
      </w:r>
      <w:r w:rsidR="00CE778F" w:rsidRPr="006D20F1">
        <w:rPr>
          <w:rFonts w:ascii="Arial" w:eastAsiaTheme="minorHAnsi" w:hAnsi="Arial" w:cs="Arial"/>
          <w:sz w:val="22"/>
          <w:szCs w:val="22"/>
          <w:lang w:val="es-MX" w:eastAsia="es-MX"/>
        </w:rPr>
        <w:t xml:space="preserve"> la desertificación y</w:t>
      </w:r>
      <w:r w:rsidRPr="006D20F1">
        <w:rPr>
          <w:rFonts w:ascii="Arial" w:eastAsiaTheme="minorHAnsi" w:hAnsi="Arial" w:cs="Arial"/>
          <w:sz w:val="22"/>
          <w:szCs w:val="22"/>
          <w:lang w:val="es-MX" w:eastAsia="es-MX"/>
        </w:rPr>
        <w:t xml:space="preserve">, conservación de </w:t>
      </w:r>
      <w:r w:rsidR="00CE778F" w:rsidRPr="006D20F1">
        <w:rPr>
          <w:rFonts w:ascii="Arial" w:eastAsiaTheme="minorHAnsi" w:hAnsi="Arial" w:cs="Arial"/>
          <w:sz w:val="22"/>
          <w:szCs w:val="22"/>
          <w:lang w:val="es-MX" w:eastAsia="es-MX"/>
        </w:rPr>
        <w:t>agua de lluvia y recuperación de cauces de ríos</w:t>
      </w:r>
      <w:r w:rsidR="007A134D" w:rsidRPr="006D20F1">
        <w:rPr>
          <w:rFonts w:ascii="Arial" w:eastAsiaTheme="minorHAnsi" w:hAnsi="Arial" w:cs="Arial"/>
          <w:sz w:val="22"/>
          <w:szCs w:val="22"/>
          <w:lang w:val="es-MX" w:eastAsia="es-MX"/>
        </w:rPr>
        <w:t xml:space="preserve">. </w:t>
      </w:r>
      <w:r w:rsidR="009E31D8" w:rsidRPr="006D20F1">
        <w:rPr>
          <w:rFonts w:ascii="Arial" w:eastAsiaTheme="minorHAnsi" w:hAnsi="Arial" w:cs="Arial"/>
          <w:sz w:val="22"/>
          <w:szCs w:val="22"/>
          <w:lang w:val="es-MX" w:eastAsia="es-MX"/>
        </w:rPr>
        <w:t xml:space="preserve">Mediante estas </w:t>
      </w:r>
      <w:r w:rsidR="00CE778F" w:rsidRPr="006D20F1">
        <w:rPr>
          <w:rFonts w:ascii="Arial" w:eastAsiaTheme="minorHAnsi" w:hAnsi="Arial" w:cs="Arial"/>
          <w:sz w:val="22"/>
          <w:szCs w:val="22"/>
          <w:lang w:val="es-MX" w:eastAsia="es-MX"/>
        </w:rPr>
        <w:t xml:space="preserve">prácticas </w:t>
      </w:r>
      <w:r w:rsidR="009E31D8" w:rsidRPr="006D20F1">
        <w:rPr>
          <w:rFonts w:ascii="Arial" w:eastAsiaTheme="minorHAnsi" w:hAnsi="Arial" w:cs="Arial"/>
          <w:sz w:val="22"/>
          <w:szCs w:val="22"/>
          <w:lang w:val="es-MX" w:eastAsia="es-MX"/>
        </w:rPr>
        <w:t xml:space="preserve">se </w:t>
      </w:r>
      <w:r w:rsidRPr="006D20F1">
        <w:rPr>
          <w:rFonts w:ascii="Arial" w:eastAsiaTheme="minorHAnsi" w:hAnsi="Arial" w:cs="Arial"/>
          <w:sz w:val="22"/>
          <w:szCs w:val="22"/>
          <w:lang w:val="es-MX" w:eastAsia="es-MX"/>
        </w:rPr>
        <w:t xml:space="preserve">produce más </w:t>
      </w:r>
      <w:r w:rsidR="00CE778F" w:rsidRPr="006D20F1">
        <w:rPr>
          <w:rFonts w:ascii="Arial" w:eastAsiaTheme="minorHAnsi" w:hAnsi="Arial" w:cs="Arial"/>
          <w:sz w:val="22"/>
          <w:szCs w:val="22"/>
          <w:lang w:val="es-MX" w:eastAsia="es-MX"/>
        </w:rPr>
        <w:t>forraje verde</w:t>
      </w:r>
      <w:r w:rsidRPr="006D20F1">
        <w:rPr>
          <w:rFonts w:ascii="Arial" w:eastAsiaTheme="minorHAnsi" w:hAnsi="Arial" w:cs="Arial"/>
          <w:sz w:val="22"/>
          <w:szCs w:val="22"/>
          <w:lang w:val="es-MX" w:eastAsia="es-MX"/>
        </w:rPr>
        <w:t xml:space="preserve"> </w:t>
      </w:r>
      <w:r w:rsidR="00CE778F" w:rsidRPr="006D20F1">
        <w:rPr>
          <w:rFonts w:ascii="Arial" w:eastAsiaTheme="minorHAnsi" w:hAnsi="Arial" w:cs="Arial"/>
          <w:sz w:val="22"/>
          <w:szCs w:val="22"/>
          <w:lang w:val="es-MX" w:eastAsia="es-MX"/>
        </w:rPr>
        <w:t>para el ganado, que al mejora</w:t>
      </w:r>
      <w:r w:rsidRPr="006D20F1">
        <w:rPr>
          <w:rFonts w:ascii="Arial" w:eastAsiaTheme="minorHAnsi" w:hAnsi="Arial" w:cs="Arial"/>
          <w:sz w:val="22"/>
          <w:szCs w:val="22"/>
          <w:lang w:val="es-MX" w:eastAsia="es-MX"/>
        </w:rPr>
        <w:t>r su condición corporal mejora</w:t>
      </w:r>
      <w:r w:rsidR="00CE778F" w:rsidRPr="006D20F1">
        <w:rPr>
          <w:rFonts w:ascii="Arial" w:eastAsiaTheme="minorHAnsi" w:hAnsi="Arial" w:cs="Arial"/>
          <w:sz w:val="22"/>
          <w:szCs w:val="22"/>
          <w:lang w:val="es-MX" w:eastAsia="es-MX"/>
        </w:rPr>
        <w:t xml:space="preserve"> su microambiente</w:t>
      </w:r>
      <w:r w:rsidRPr="006D20F1">
        <w:rPr>
          <w:rFonts w:ascii="Arial" w:eastAsiaTheme="minorHAnsi" w:hAnsi="Arial" w:cs="Arial"/>
          <w:sz w:val="22"/>
          <w:szCs w:val="22"/>
          <w:lang w:val="es-MX" w:eastAsia="es-MX"/>
        </w:rPr>
        <w:t xml:space="preserve">, contribuyendo </w:t>
      </w:r>
      <w:r w:rsidR="00CE778F" w:rsidRPr="006D20F1">
        <w:rPr>
          <w:rFonts w:ascii="Arial" w:eastAsiaTheme="minorHAnsi" w:hAnsi="Arial" w:cs="Arial"/>
          <w:sz w:val="22"/>
          <w:szCs w:val="22"/>
          <w:lang w:val="es-MX" w:eastAsia="es-MX"/>
        </w:rPr>
        <w:t>a un ambiente sostenible.</w:t>
      </w:r>
    </w:p>
    <w:p w:rsidR="007A134D" w:rsidRPr="006D20F1" w:rsidRDefault="007A134D" w:rsidP="00B0667A">
      <w:pPr>
        <w:pStyle w:val="Prrafodelista"/>
        <w:numPr>
          <w:ilvl w:val="0"/>
          <w:numId w:val="8"/>
        </w:numPr>
        <w:ind w:left="284" w:hanging="284"/>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 xml:space="preserve">En México se explotan alrededor de treinta razas bovinas destinadas para uso cárnico. La importación y exportación de ganado a pie es otra actividad </w:t>
      </w:r>
      <w:r w:rsidR="003F6B28" w:rsidRPr="006D20F1">
        <w:rPr>
          <w:rFonts w:ascii="Arial" w:eastAsiaTheme="minorHAnsi" w:hAnsi="Arial" w:cs="Arial"/>
          <w:sz w:val="22"/>
          <w:szCs w:val="22"/>
          <w:lang w:val="es-MX" w:eastAsia="es-MX"/>
        </w:rPr>
        <w:t xml:space="preserve">importante: </w:t>
      </w:r>
      <w:r w:rsidRPr="006D20F1">
        <w:rPr>
          <w:rFonts w:ascii="Arial" w:eastAsiaTheme="minorHAnsi" w:hAnsi="Arial" w:cs="Arial"/>
          <w:sz w:val="22"/>
          <w:szCs w:val="22"/>
          <w:lang w:val="es-MX" w:eastAsia="es-MX"/>
        </w:rPr>
        <w:t xml:space="preserve">México exporta un millón de cabezas al año. </w:t>
      </w:r>
      <w:r w:rsidR="003F6B28" w:rsidRPr="006D20F1">
        <w:rPr>
          <w:rFonts w:ascii="Arial" w:eastAsiaTheme="minorHAnsi" w:hAnsi="Arial" w:cs="Arial"/>
          <w:sz w:val="22"/>
          <w:szCs w:val="22"/>
          <w:lang w:val="es-MX" w:eastAsia="es-MX"/>
        </w:rPr>
        <w:t>En nuestro país l</w:t>
      </w:r>
      <w:r w:rsidRPr="006D20F1">
        <w:rPr>
          <w:rFonts w:ascii="Arial" w:eastAsiaTheme="minorHAnsi" w:hAnsi="Arial" w:cs="Arial"/>
          <w:sz w:val="22"/>
          <w:szCs w:val="22"/>
          <w:lang w:val="es-MX" w:eastAsia="es-MX"/>
        </w:rPr>
        <w:t xml:space="preserve">a carne de res es el segundo producto ganadero de mayor consumo, superado solo por las </w:t>
      </w:r>
      <w:r w:rsidR="003F6B28" w:rsidRPr="006D20F1">
        <w:rPr>
          <w:rFonts w:ascii="Arial" w:eastAsiaTheme="minorHAnsi" w:hAnsi="Arial" w:cs="Arial"/>
          <w:sz w:val="22"/>
          <w:szCs w:val="22"/>
          <w:lang w:val="es-MX" w:eastAsia="es-MX"/>
        </w:rPr>
        <w:t>aves.</w:t>
      </w:r>
    </w:p>
    <w:p w:rsidR="00F80545" w:rsidRPr="006D20F1" w:rsidRDefault="00F80545" w:rsidP="00F75418">
      <w:pPr>
        <w:pStyle w:val="Prrafodelista"/>
        <w:ind w:left="0"/>
        <w:contextualSpacing w:val="0"/>
        <w:jc w:val="both"/>
        <w:rPr>
          <w:rFonts w:ascii="Arial" w:eastAsiaTheme="minorHAnsi" w:hAnsi="Arial" w:cs="Arial"/>
          <w:sz w:val="22"/>
          <w:szCs w:val="22"/>
          <w:lang w:val="es-MX" w:eastAsia="es-MX"/>
        </w:rPr>
      </w:pPr>
    </w:p>
    <w:p w:rsidR="00F80545" w:rsidRPr="006D20F1" w:rsidRDefault="00F80545" w:rsidP="00F75418">
      <w:pPr>
        <w:pStyle w:val="Prrafodelista"/>
        <w:ind w:left="0"/>
        <w:contextualSpacing w:val="0"/>
        <w:jc w:val="both"/>
        <w:rPr>
          <w:rFonts w:ascii="Arial" w:eastAsiaTheme="minorHAnsi" w:hAnsi="Arial" w:cs="Arial"/>
          <w:b/>
          <w:sz w:val="22"/>
          <w:szCs w:val="22"/>
          <w:lang w:val="es-MX" w:eastAsia="es-MX"/>
        </w:rPr>
      </w:pPr>
      <w:r w:rsidRPr="006D20F1">
        <w:rPr>
          <w:rFonts w:ascii="Arial" w:eastAsiaTheme="minorHAnsi" w:hAnsi="Arial" w:cs="Arial"/>
          <w:b/>
          <w:sz w:val="22"/>
          <w:szCs w:val="22"/>
          <w:lang w:val="es-MX" w:eastAsia="es-MX"/>
        </w:rPr>
        <w:t>TEMA III b). VINCULACION DE LOS PEQUEÑOS PRODUCTORES CON LOS MERCADOS: RECOMENDACIONES SOBRE POLITICAS</w:t>
      </w:r>
    </w:p>
    <w:p w:rsidR="00F80545" w:rsidRPr="006D20F1" w:rsidRDefault="00F80545" w:rsidP="00F75418">
      <w:pPr>
        <w:pStyle w:val="Prrafodelista"/>
        <w:ind w:left="0"/>
        <w:contextualSpacing w:val="0"/>
        <w:jc w:val="both"/>
        <w:rPr>
          <w:rFonts w:ascii="Arial" w:eastAsiaTheme="minorHAnsi" w:hAnsi="Arial" w:cs="Arial"/>
          <w:sz w:val="22"/>
          <w:szCs w:val="22"/>
          <w:lang w:val="es-MX" w:eastAsia="es-MX"/>
        </w:rPr>
      </w:pPr>
    </w:p>
    <w:p w:rsidR="000159F7" w:rsidRPr="006D20F1" w:rsidRDefault="009335DA" w:rsidP="00F75418">
      <w:pPr>
        <w:pStyle w:val="Prrafodelista"/>
        <w:ind w:left="0"/>
        <w:contextualSpacing w:val="0"/>
        <w:jc w:val="both"/>
        <w:rPr>
          <w:rFonts w:ascii="Arial" w:eastAsiaTheme="minorHAnsi" w:hAnsi="Arial" w:cs="Arial"/>
          <w:sz w:val="22"/>
          <w:szCs w:val="22"/>
          <w:lang w:val="es-MX" w:eastAsia="es-MX"/>
        </w:rPr>
      </w:pPr>
      <w:r w:rsidRPr="006D20F1">
        <w:rPr>
          <w:rFonts w:ascii="Arial" w:eastAsiaTheme="minorHAnsi" w:hAnsi="Arial" w:cs="Arial"/>
          <w:sz w:val="22"/>
          <w:szCs w:val="22"/>
          <w:lang w:val="es-MX" w:eastAsia="es-MX"/>
        </w:rPr>
        <w:t>El</w:t>
      </w:r>
      <w:r w:rsidR="003F6B28" w:rsidRPr="006D20F1">
        <w:rPr>
          <w:rFonts w:ascii="Arial" w:eastAsiaTheme="minorHAnsi" w:hAnsi="Arial" w:cs="Arial"/>
          <w:sz w:val="22"/>
          <w:szCs w:val="22"/>
          <w:lang w:val="es-MX" w:eastAsia="es-MX"/>
        </w:rPr>
        <w:t xml:space="preserve"> informe</w:t>
      </w:r>
      <w:r w:rsidRPr="006D20F1">
        <w:rPr>
          <w:rFonts w:ascii="Arial" w:eastAsiaTheme="minorHAnsi" w:hAnsi="Arial" w:cs="Arial"/>
          <w:sz w:val="22"/>
          <w:szCs w:val="22"/>
          <w:lang w:val="es-MX" w:eastAsia="es-MX"/>
        </w:rPr>
        <w:t xml:space="preserve"> </w:t>
      </w:r>
      <w:r w:rsidR="003F6B28" w:rsidRPr="006D20F1">
        <w:rPr>
          <w:rFonts w:ascii="Arial" w:eastAsiaTheme="minorHAnsi" w:hAnsi="Arial" w:cs="Arial"/>
          <w:b/>
          <w:sz w:val="22"/>
          <w:szCs w:val="22"/>
          <w:lang w:val="es-MX" w:eastAsia="es-MX"/>
        </w:rPr>
        <w:t>CFS 2016/43/5</w:t>
      </w:r>
      <w:r w:rsidR="00CF176D" w:rsidRPr="006D20F1">
        <w:rPr>
          <w:rFonts w:ascii="Arial" w:eastAsiaTheme="minorHAnsi" w:hAnsi="Arial" w:cs="Arial"/>
          <w:sz w:val="22"/>
          <w:szCs w:val="22"/>
          <w:lang w:val="es-MX" w:eastAsia="es-MX"/>
        </w:rPr>
        <w:t xml:space="preserve"> contiene </w:t>
      </w:r>
      <w:r w:rsidR="00F85320" w:rsidRPr="006D20F1">
        <w:rPr>
          <w:rFonts w:ascii="Arial" w:eastAsiaTheme="minorHAnsi" w:hAnsi="Arial" w:cs="Arial"/>
          <w:sz w:val="22"/>
          <w:szCs w:val="22"/>
          <w:lang w:val="es-MX" w:eastAsia="es-MX"/>
        </w:rPr>
        <w:t xml:space="preserve">recomendaciones </w:t>
      </w:r>
      <w:r w:rsidR="001C43BB" w:rsidRPr="006D20F1">
        <w:rPr>
          <w:rFonts w:ascii="Arial" w:eastAsiaTheme="minorHAnsi" w:hAnsi="Arial" w:cs="Arial"/>
          <w:sz w:val="22"/>
          <w:szCs w:val="22"/>
          <w:lang w:val="es-MX" w:eastAsia="es-MX"/>
        </w:rPr>
        <w:t>para aprovechar las oportunidades</w:t>
      </w:r>
      <w:r w:rsidR="00CF176D" w:rsidRPr="006D20F1">
        <w:rPr>
          <w:rFonts w:ascii="Arial" w:eastAsiaTheme="minorHAnsi" w:hAnsi="Arial" w:cs="Arial"/>
          <w:sz w:val="22"/>
          <w:szCs w:val="22"/>
          <w:lang w:val="es-MX" w:eastAsia="es-MX"/>
        </w:rPr>
        <w:t xml:space="preserve"> y </w:t>
      </w:r>
      <w:r w:rsidR="001C43BB" w:rsidRPr="006D20F1">
        <w:rPr>
          <w:rFonts w:ascii="Arial" w:eastAsiaTheme="minorHAnsi" w:hAnsi="Arial" w:cs="Arial"/>
          <w:sz w:val="22"/>
          <w:szCs w:val="22"/>
          <w:lang w:val="es-MX" w:eastAsia="es-MX"/>
        </w:rPr>
        <w:t xml:space="preserve">hacer frente a </w:t>
      </w:r>
      <w:r w:rsidR="00F85320" w:rsidRPr="006D20F1">
        <w:rPr>
          <w:rFonts w:ascii="Arial" w:eastAsiaTheme="minorHAnsi" w:hAnsi="Arial" w:cs="Arial"/>
          <w:sz w:val="22"/>
          <w:szCs w:val="22"/>
          <w:lang w:val="es-MX" w:eastAsia="es-MX"/>
        </w:rPr>
        <w:t xml:space="preserve">las principales dificultades, respecto al </w:t>
      </w:r>
      <w:r w:rsidR="000159F7" w:rsidRPr="006D20F1">
        <w:rPr>
          <w:rFonts w:ascii="Arial" w:eastAsiaTheme="minorHAnsi" w:hAnsi="Arial" w:cs="Arial"/>
          <w:sz w:val="22"/>
          <w:szCs w:val="22"/>
          <w:lang w:val="es-MX" w:eastAsia="es-MX"/>
        </w:rPr>
        <w:t xml:space="preserve">acceso de pequeños productores a los mercados. </w:t>
      </w:r>
      <w:r w:rsidR="00E46BB9" w:rsidRPr="006D20F1">
        <w:rPr>
          <w:rFonts w:ascii="Arial" w:eastAsiaTheme="minorHAnsi" w:hAnsi="Arial" w:cs="Arial"/>
          <w:sz w:val="22"/>
          <w:szCs w:val="22"/>
          <w:lang w:val="es-MX" w:eastAsia="es-MX"/>
        </w:rPr>
        <w:t xml:space="preserve">Se </w:t>
      </w:r>
      <w:r w:rsidR="00CF176D" w:rsidRPr="006D20F1">
        <w:rPr>
          <w:rFonts w:ascii="Arial" w:eastAsiaTheme="minorHAnsi" w:hAnsi="Arial" w:cs="Arial"/>
          <w:sz w:val="22"/>
          <w:szCs w:val="22"/>
          <w:lang w:val="es-MX" w:eastAsia="es-MX"/>
        </w:rPr>
        <w:t>dirigen</w:t>
      </w:r>
      <w:r w:rsidR="000159F7" w:rsidRPr="006D20F1">
        <w:rPr>
          <w:rFonts w:ascii="Arial" w:eastAsiaTheme="minorHAnsi" w:hAnsi="Arial" w:cs="Arial"/>
          <w:sz w:val="22"/>
          <w:szCs w:val="22"/>
          <w:lang w:val="es-MX" w:eastAsia="es-MX"/>
        </w:rPr>
        <w:t xml:space="preserve"> principalmente a a</w:t>
      </w:r>
      <w:r w:rsidR="00B77957" w:rsidRPr="006D20F1">
        <w:rPr>
          <w:rFonts w:ascii="Arial" w:eastAsiaTheme="minorHAnsi" w:hAnsi="Arial" w:cs="Arial"/>
          <w:sz w:val="22"/>
          <w:szCs w:val="22"/>
          <w:lang w:val="es-MX" w:eastAsia="es-MX"/>
        </w:rPr>
        <w:t xml:space="preserve">poyar </w:t>
      </w:r>
      <w:r w:rsidR="000159F7" w:rsidRPr="006D20F1">
        <w:rPr>
          <w:rFonts w:ascii="Arial" w:eastAsiaTheme="minorHAnsi" w:hAnsi="Arial" w:cs="Arial"/>
          <w:sz w:val="22"/>
          <w:szCs w:val="22"/>
          <w:lang w:val="es-MX" w:eastAsia="es-MX"/>
        </w:rPr>
        <w:t xml:space="preserve">a los gobiernos en la formulación de </w:t>
      </w:r>
      <w:r w:rsidR="00CF176D" w:rsidRPr="006D20F1">
        <w:rPr>
          <w:rFonts w:ascii="Arial" w:eastAsiaTheme="minorHAnsi" w:hAnsi="Arial" w:cs="Arial"/>
          <w:sz w:val="22"/>
          <w:szCs w:val="22"/>
          <w:lang w:val="es-MX" w:eastAsia="es-MX"/>
        </w:rPr>
        <w:t>políticas públicas. S</w:t>
      </w:r>
      <w:r w:rsidR="000159F7" w:rsidRPr="006D20F1">
        <w:rPr>
          <w:rFonts w:ascii="Arial" w:eastAsiaTheme="minorHAnsi" w:hAnsi="Arial" w:cs="Arial"/>
          <w:sz w:val="22"/>
          <w:szCs w:val="22"/>
          <w:lang w:val="es-MX" w:eastAsia="es-MX"/>
        </w:rPr>
        <w:t xml:space="preserve">on de aplicación voluntaria y no </w:t>
      </w:r>
      <w:r w:rsidR="00CF176D" w:rsidRPr="006D20F1">
        <w:rPr>
          <w:rFonts w:ascii="Arial" w:eastAsiaTheme="minorHAnsi" w:hAnsi="Arial" w:cs="Arial"/>
          <w:sz w:val="22"/>
          <w:szCs w:val="22"/>
          <w:lang w:val="es-MX" w:eastAsia="es-MX"/>
        </w:rPr>
        <w:t>vinculante. Se</w:t>
      </w:r>
      <w:r w:rsidR="00B77957" w:rsidRPr="006D20F1">
        <w:rPr>
          <w:rFonts w:ascii="Arial" w:eastAsiaTheme="minorHAnsi" w:hAnsi="Arial" w:cs="Arial"/>
          <w:sz w:val="22"/>
          <w:szCs w:val="22"/>
          <w:lang w:val="es-MX" w:eastAsia="es-MX"/>
        </w:rPr>
        <w:t xml:space="preserve"> sugiere sean </w:t>
      </w:r>
      <w:r w:rsidR="000159F7" w:rsidRPr="006D20F1">
        <w:rPr>
          <w:rFonts w:ascii="Arial" w:eastAsiaTheme="minorHAnsi" w:hAnsi="Arial" w:cs="Arial"/>
          <w:sz w:val="22"/>
          <w:szCs w:val="22"/>
          <w:lang w:val="es-MX" w:eastAsia="es-MX"/>
        </w:rPr>
        <w:t xml:space="preserve">interpretadas y aplicadas de manera coherente con los ordenamientos jurídicos nacionales y </w:t>
      </w:r>
      <w:r w:rsidR="00CF176D" w:rsidRPr="006D20F1">
        <w:rPr>
          <w:rFonts w:ascii="Arial" w:eastAsiaTheme="minorHAnsi" w:hAnsi="Arial" w:cs="Arial"/>
          <w:sz w:val="22"/>
          <w:szCs w:val="22"/>
          <w:lang w:val="es-MX" w:eastAsia="es-MX"/>
        </w:rPr>
        <w:t xml:space="preserve">las </w:t>
      </w:r>
      <w:r w:rsidR="000159F7" w:rsidRPr="006D20F1">
        <w:rPr>
          <w:rFonts w:ascii="Arial" w:eastAsiaTheme="minorHAnsi" w:hAnsi="Arial" w:cs="Arial"/>
          <w:sz w:val="22"/>
          <w:szCs w:val="22"/>
          <w:lang w:val="es-MX" w:eastAsia="es-MX"/>
        </w:rPr>
        <w:t>instituciones</w:t>
      </w:r>
      <w:r w:rsidR="00CF176D" w:rsidRPr="006D20F1">
        <w:rPr>
          <w:rFonts w:ascii="Arial" w:eastAsiaTheme="minorHAnsi" w:hAnsi="Arial" w:cs="Arial"/>
          <w:sz w:val="22"/>
          <w:szCs w:val="22"/>
          <w:lang w:val="es-MX" w:eastAsia="es-MX"/>
        </w:rPr>
        <w:t xml:space="preserve"> existentes</w:t>
      </w:r>
      <w:r w:rsidR="008844E7" w:rsidRPr="006D20F1">
        <w:rPr>
          <w:rFonts w:ascii="Arial" w:eastAsiaTheme="minorHAnsi" w:hAnsi="Arial" w:cs="Arial"/>
          <w:sz w:val="22"/>
          <w:szCs w:val="22"/>
          <w:lang w:val="es-MX" w:eastAsia="es-MX"/>
        </w:rPr>
        <w:t>.</w:t>
      </w:r>
    </w:p>
    <w:p w:rsidR="000159F7" w:rsidRPr="006D20F1" w:rsidRDefault="000159F7" w:rsidP="00F75418">
      <w:pPr>
        <w:pStyle w:val="Prrafodelista"/>
        <w:ind w:left="0"/>
        <w:contextualSpacing w:val="0"/>
        <w:jc w:val="both"/>
        <w:rPr>
          <w:rFonts w:ascii="Arial" w:hAnsi="Arial" w:cs="Arial"/>
          <w:sz w:val="22"/>
          <w:szCs w:val="22"/>
        </w:rPr>
      </w:pPr>
    </w:p>
    <w:p w:rsidR="008A52D6" w:rsidRPr="006D20F1" w:rsidRDefault="008A52D6" w:rsidP="00F75418">
      <w:pPr>
        <w:spacing w:after="0" w:line="240" w:lineRule="auto"/>
        <w:rPr>
          <w:rFonts w:ascii="Arial" w:hAnsi="Arial" w:cs="Arial"/>
          <w:b/>
        </w:rPr>
      </w:pPr>
      <w:r w:rsidRPr="006D20F1">
        <w:rPr>
          <w:rFonts w:ascii="Arial" w:hAnsi="Arial" w:cs="Arial"/>
          <w:b/>
        </w:rPr>
        <w:t>Posición de México</w:t>
      </w:r>
    </w:p>
    <w:p w:rsidR="00BF0267" w:rsidRPr="006D20F1" w:rsidRDefault="00CF176D" w:rsidP="00B0667A">
      <w:pPr>
        <w:pStyle w:val="Prrafodelista"/>
        <w:numPr>
          <w:ilvl w:val="0"/>
          <w:numId w:val="9"/>
        </w:numPr>
        <w:shd w:val="clear" w:color="auto" w:fill="FFFFFF"/>
        <w:ind w:left="284" w:hanging="284"/>
        <w:jc w:val="both"/>
        <w:rPr>
          <w:rFonts w:ascii="Arial" w:hAnsi="Arial" w:cs="Arial"/>
          <w:sz w:val="22"/>
          <w:szCs w:val="22"/>
          <w:lang w:eastAsia="es-MX"/>
        </w:rPr>
      </w:pPr>
      <w:r w:rsidRPr="006D20F1">
        <w:rPr>
          <w:rFonts w:ascii="Arial" w:hAnsi="Arial" w:cs="Arial"/>
          <w:sz w:val="22"/>
          <w:szCs w:val="22"/>
          <w:lang w:eastAsia="es-MX"/>
        </w:rPr>
        <w:t>L</w:t>
      </w:r>
      <w:r w:rsidR="00E46BB9" w:rsidRPr="006D20F1">
        <w:rPr>
          <w:rFonts w:ascii="Arial" w:hAnsi="Arial" w:cs="Arial"/>
          <w:sz w:val="22"/>
          <w:szCs w:val="22"/>
          <w:lang w:eastAsia="es-MX"/>
        </w:rPr>
        <w:t xml:space="preserve">os </w:t>
      </w:r>
      <w:r w:rsidR="00BF0267" w:rsidRPr="006D20F1">
        <w:rPr>
          <w:rFonts w:ascii="Arial" w:hAnsi="Arial" w:cs="Arial"/>
          <w:sz w:val="22"/>
          <w:szCs w:val="22"/>
          <w:lang w:eastAsia="es-MX"/>
        </w:rPr>
        <w:t>pequeños productores son fundamentales para lograr seguridad alimentaria y nutrición</w:t>
      </w:r>
      <w:r w:rsidR="00F279CD" w:rsidRPr="006D20F1">
        <w:rPr>
          <w:rFonts w:ascii="Arial" w:hAnsi="Arial" w:cs="Arial"/>
          <w:sz w:val="22"/>
          <w:szCs w:val="22"/>
          <w:lang w:eastAsia="es-MX"/>
        </w:rPr>
        <w:t xml:space="preserve">. </w:t>
      </w:r>
      <w:r w:rsidRPr="006D20F1">
        <w:rPr>
          <w:rFonts w:ascii="Arial" w:hAnsi="Arial" w:cs="Arial"/>
          <w:sz w:val="22"/>
          <w:szCs w:val="22"/>
          <w:lang w:eastAsia="es-MX"/>
        </w:rPr>
        <w:t>S</w:t>
      </w:r>
      <w:r w:rsidR="00BF0267" w:rsidRPr="006D20F1">
        <w:rPr>
          <w:rFonts w:ascii="Arial" w:hAnsi="Arial" w:cs="Arial"/>
          <w:sz w:val="22"/>
          <w:szCs w:val="22"/>
          <w:lang w:eastAsia="es-MX"/>
        </w:rPr>
        <w:t xml:space="preserve">u contribución comprende la reducción de la pobreza rural y la conservación del capital natural, </w:t>
      </w:r>
      <w:r w:rsidR="00BF0267" w:rsidRPr="006D20F1">
        <w:rPr>
          <w:rFonts w:ascii="Arial" w:hAnsi="Arial" w:cs="Arial"/>
          <w:sz w:val="22"/>
          <w:szCs w:val="22"/>
          <w:lang w:eastAsia="es-MX"/>
        </w:rPr>
        <w:lastRenderedPageBreak/>
        <w:t>social y cultural, por lo que es importante que cons</w:t>
      </w:r>
      <w:r w:rsidRPr="006D20F1">
        <w:rPr>
          <w:rFonts w:ascii="Arial" w:hAnsi="Arial" w:cs="Arial"/>
          <w:sz w:val="22"/>
          <w:szCs w:val="22"/>
          <w:lang w:eastAsia="es-MX"/>
        </w:rPr>
        <w:t>iderarles</w:t>
      </w:r>
      <w:r w:rsidR="00BF0267" w:rsidRPr="006D20F1">
        <w:rPr>
          <w:rFonts w:ascii="Arial" w:hAnsi="Arial" w:cs="Arial"/>
          <w:sz w:val="22"/>
          <w:szCs w:val="22"/>
          <w:lang w:eastAsia="es-MX"/>
        </w:rPr>
        <w:t xml:space="preserve"> actores clave en seguridad alimentaria y nutrición.</w:t>
      </w:r>
    </w:p>
    <w:p w:rsidR="00F279CD" w:rsidRPr="006D20F1" w:rsidRDefault="00013328" w:rsidP="00B0667A">
      <w:pPr>
        <w:pStyle w:val="Prrafodelista"/>
        <w:numPr>
          <w:ilvl w:val="0"/>
          <w:numId w:val="9"/>
        </w:numPr>
        <w:shd w:val="clear" w:color="auto" w:fill="FFFFFF"/>
        <w:ind w:left="284" w:hanging="284"/>
        <w:jc w:val="both"/>
        <w:rPr>
          <w:rFonts w:ascii="Arial" w:hAnsi="Arial" w:cs="Arial"/>
          <w:sz w:val="22"/>
          <w:szCs w:val="22"/>
          <w:lang w:eastAsia="es-MX"/>
        </w:rPr>
      </w:pPr>
      <w:r w:rsidRPr="006D20F1">
        <w:rPr>
          <w:rFonts w:ascii="Arial" w:hAnsi="Arial" w:cs="Arial"/>
          <w:sz w:val="22"/>
          <w:szCs w:val="22"/>
          <w:lang w:eastAsia="es-MX"/>
        </w:rPr>
        <w:t>En e</w:t>
      </w:r>
      <w:r w:rsidR="0011399B" w:rsidRPr="006D20F1">
        <w:rPr>
          <w:rFonts w:ascii="Arial" w:hAnsi="Arial" w:cs="Arial"/>
          <w:sz w:val="22"/>
          <w:szCs w:val="22"/>
          <w:lang w:eastAsia="es-MX"/>
        </w:rPr>
        <w:t xml:space="preserve">l presente </w:t>
      </w:r>
      <w:r w:rsidRPr="006D20F1">
        <w:rPr>
          <w:rFonts w:ascii="Arial" w:hAnsi="Arial" w:cs="Arial"/>
          <w:sz w:val="22"/>
          <w:szCs w:val="22"/>
          <w:lang w:eastAsia="es-MX"/>
        </w:rPr>
        <w:t>año México aprobó</w:t>
      </w:r>
      <w:r w:rsidR="00F12374" w:rsidRPr="006D20F1">
        <w:rPr>
          <w:rFonts w:ascii="Arial" w:hAnsi="Arial" w:cs="Arial"/>
          <w:sz w:val="22"/>
          <w:szCs w:val="22"/>
          <w:lang w:eastAsia="es-MX"/>
        </w:rPr>
        <w:t xml:space="preserve"> los programas </w:t>
      </w:r>
      <w:r w:rsidR="0011399B" w:rsidRPr="006D20F1">
        <w:rPr>
          <w:rFonts w:ascii="Arial" w:hAnsi="Arial" w:cs="Arial"/>
          <w:sz w:val="22"/>
          <w:szCs w:val="22"/>
          <w:lang w:eastAsia="es-MX"/>
        </w:rPr>
        <w:t>“</w:t>
      </w:r>
      <w:r w:rsidR="00F12374" w:rsidRPr="006D20F1">
        <w:rPr>
          <w:rFonts w:ascii="Arial" w:hAnsi="Arial" w:cs="Arial"/>
          <w:sz w:val="22"/>
          <w:szCs w:val="22"/>
          <w:lang w:eastAsia="es-MX"/>
        </w:rPr>
        <w:t>Productividad Rural (PPR)</w:t>
      </w:r>
      <w:r w:rsidR="0011399B" w:rsidRPr="006D20F1">
        <w:rPr>
          <w:rFonts w:ascii="Arial" w:hAnsi="Arial" w:cs="Arial"/>
          <w:sz w:val="22"/>
          <w:szCs w:val="22"/>
          <w:lang w:eastAsia="es-MX"/>
        </w:rPr>
        <w:t>”</w:t>
      </w:r>
      <w:r w:rsidR="00F12374" w:rsidRPr="006D20F1">
        <w:rPr>
          <w:rFonts w:ascii="Arial" w:hAnsi="Arial" w:cs="Arial"/>
          <w:sz w:val="22"/>
          <w:szCs w:val="22"/>
          <w:lang w:eastAsia="es-MX"/>
        </w:rPr>
        <w:t xml:space="preserve"> y de </w:t>
      </w:r>
      <w:r w:rsidR="0011399B" w:rsidRPr="006D20F1">
        <w:rPr>
          <w:rFonts w:ascii="Arial" w:hAnsi="Arial" w:cs="Arial"/>
          <w:sz w:val="22"/>
          <w:szCs w:val="22"/>
          <w:lang w:eastAsia="es-MX"/>
        </w:rPr>
        <w:t>“</w:t>
      </w:r>
      <w:r w:rsidR="00F12374" w:rsidRPr="006D20F1">
        <w:rPr>
          <w:rFonts w:ascii="Arial" w:hAnsi="Arial" w:cs="Arial"/>
          <w:sz w:val="22"/>
          <w:szCs w:val="22"/>
          <w:lang w:eastAsia="es-MX"/>
        </w:rPr>
        <w:t>Apoyos a Pequeños Productores (PAPP)</w:t>
      </w:r>
      <w:r w:rsidR="0011399B" w:rsidRPr="006D20F1">
        <w:rPr>
          <w:rFonts w:ascii="Arial" w:hAnsi="Arial" w:cs="Arial"/>
          <w:sz w:val="22"/>
          <w:szCs w:val="22"/>
          <w:lang w:eastAsia="es-MX"/>
        </w:rPr>
        <w:t>”</w:t>
      </w:r>
      <w:r w:rsidR="00CF176D" w:rsidRPr="006D20F1">
        <w:rPr>
          <w:rFonts w:ascii="Arial" w:hAnsi="Arial" w:cs="Arial"/>
          <w:sz w:val="22"/>
          <w:szCs w:val="22"/>
          <w:lang w:eastAsia="es-MX"/>
        </w:rPr>
        <w:t>,</w:t>
      </w:r>
      <w:r w:rsidR="001270FB" w:rsidRPr="006D20F1">
        <w:rPr>
          <w:rFonts w:ascii="Arial" w:hAnsi="Arial" w:cs="Arial"/>
          <w:sz w:val="22"/>
          <w:szCs w:val="22"/>
          <w:lang w:eastAsia="es-MX"/>
        </w:rPr>
        <w:t xml:space="preserve"> </w:t>
      </w:r>
      <w:r w:rsidR="00F12374" w:rsidRPr="006D20F1">
        <w:rPr>
          <w:rFonts w:ascii="Arial" w:hAnsi="Arial" w:cs="Arial"/>
          <w:sz w:val="22"/>
          <w:szCs w:val="22"/>
          <w:lang w:eastAsia="es-MX"/>
        </w:rPr>
        <w:t>diseñados para favorecer el desarrollo de los productores y las unidad</w:t>
      </w:r>
      <w:r w:rsidR="00F279CD" w:rsidRPr="006D20F1">
        <w:rPr>
          <w:rFonts w:ascii="Arial" w:hAnsi="Arial" w:cs="Arial"/>
          <w:sz w:val="22"/>
          <w:szCs w:val="22"/>
          <w:lang w:eastAsia="es-MX"/>
        </w:rPr>
        <w:t>es productivas de menor tamaño. A través de estos programas se busca una mayor inclusión, particularmente de los pequeños productores, en esquemas de impulso a la productividad, y competitividad.</w:t>
      </w:r>
    </w:p>
    <w:p w:rsidR="00B947D3" w:rsidRPr="006D20F1" w:rsidRDefault="00F12374" w:rsidP="00B0667A">
      <w:pPr>
        <w:pStyle w:val="Prrafodelista"/>
        <w:numPr>
          <w:ilvl w:val="0"/>
          <w:numId w:val="9"/>
        </w:numPr>
        <w:shd w:val="clear" w:color="auto" w:fill="FFFFFF"/>
        <w:ind w:left="284" w:hanging="284"/>
        <w:jc w:val="both"/>
        <w:rPr>
          <w:rFonts w:ascii="Arial" w:hAnsi="Arial" w:cs="Arial"/>
          <w:sz w:val="22"/>
          <w:szCs w:val="22"/>
          <w:lang w:eastAsia="es-MX"/>
        </w:rPr>
      </w:pPr>
      <w:r w:rsidRPr="006D20F1">
        <w:rPr>
          <w:rFonts w:ascii="Arial" w:hAnsi="Arial" w:cs="Arial"/>
          <w:sz w:val="22"/>
          <w:szCs w:val="22"/>
          <w:lang w:eastAsia="es-MX"/>
        </w:rPr>
        <w:t>El P</w:t>
      </w:r>
      <w:r w:rsidR="00F279CD" w:rsidRPr="006D20F1">
        <w:rPr>
          <w:rFonts w:ascii="Arial" w:hAnsi="Arial" w:cs="Arial"/>
          <w:sz w:val="22"/>
          <w:szCs w:val="22"/>
          <w:lang w:eastAsia="es-MX"/>
        </w:rPr>
        <w:t>RR</w:t>
      </w:r>
      <w:r w:rsidRPr="006D20F1">
        <w:rPr>
          <w:rFonts w:ascii="Arial" w:hAnsi="Arial" w:cs="Arial"/>
          <w:sz w:val="22"/>
          <w:szCs w:val="22"/>
          <w:lang w:eastAsia="es-MX"/>
        </w:rPr>
        <w:t xml:space="preserve"> tiene </w:t>
      </w:r>
      <w:r w:rsidR="001270FB" w:rsidRPr="006D20F1">
        <w:rPr>
          <w:rFonts w:ascii="Arial" w:hAnsi="Arial" w:cs="Arial"/>
          <w:sz w:val="22"/>
          <w:szCs w:val="22"/>
          <w:lang w:eastAsia="es-MX"/>
        </w:rPr>
        <w:t xml:space="preserve">como </w:t>
      </w:r>
      <w:r w:rsidRPr="006D20F1">
        <w:rPr>
          <w:rFonts w:ascii="Arial" w:hAnsi="Arial" w:cs="Arial"/>
          <w:sz w:val="22"/>
          <w:szCs w:val="22"/>
          <w:lang w:eastAsia="es-MX"/>
        </w:rPr>
        <w:t xml:space="preserve">objetivo </w:t>
      </w:r>
      <w:r w:rsidR="0011399B" w:rsidRPr="006D20F1">
        <w:rPr>
          <w:rFonts w:ascii="Arial" w:hAnsi="Arial" w:cs="Arial"/>
          <w:sz w:val="22"/>
          <w:szCs w:val="22"/>
          <w:lang w:eastAsia="es-MX"/>
        </w:rPr>
        <w:t xml:space="preserve">primordial </w:t>
      </w:r>
      <w:r w:rsidRPr="006D20F1">
        <w:rPr>
          <w:rFonts w:ascii="Arial" w:hAnsi="Arial" w:cs="Arial"/>
          <w:sz w:val="22"/>
          <w:szCs w:val="22"/>
          <w:lang w:eastAsia="es-MX"/>
        </w:rPr>
        <w:t xml:space="preserve">aumentar la producción de alimentos y el valor agregado por unidad de trabajo de los pequeños productores </w:t>
      </w:r>
      <w:r w:rsidR="0011399B" w:rsidRPr="006D20F1">
        <w:rPr>
          <w:rFonts w:ascii="Arial" w:hAnsi="Arial" w:cs="Arial"/>
          <w:sz w:val="22"/>
          <w:szCs w:val="22"/>
          <w:lang w:eastAsia="es-MX"/>
        </w:rPr>
        <w:t xml:space="preserve">que se encuentren </w:t>
      </w:r>
      <w:r w:rsidRPr="006D20F1">
        <w:rPr>
          <w:rFonts w:ascii="Arial" w:hAnsi="Arial" w:cs="Arial"/>
          <w:sz w:val="22"/>
          <w:szCs w:val="22"/>
          <w:lang w:eastAsia="es-MX"/>
        </w:rPr>
        <w:t>en condición de pobreza</w:t>
      </w:r>
      <w:r w:rsidR="001270FB" w:rsidRPr="006D20F1">
        <w:rPr>
          <w:rFonts w:ascii="Arial" w:hAnsi="Arial" w:cs="Arial"/>
          <w:sz w:val="22"/>
          <w:szCs w:val="22"/>
          <w:lang w:eastAsia="es-MX"/>
        </w:rPr>
        <w:t>.</w:t>
      </w:r>
      <w:r w:rsidR="00F279CD" w:rsidRPr="006D20F1">
        <w:rPr>
          <w:rFonts w:ascii="Arial" w:hAnsi="Arial" w:cs="Arial"/>
          <w:sz w:val="22"/>
          <w:szCs w:val="22"/>
          <w:lang w:eastAsia="es-MX"/>
        </w:rPr>
        <w:t xml:space="preserve"> </w:t>
      </w:r>
      <w:r w:rsidR="001270FB" w:rsidRPr="006D20F1">
        <w:rPr>
          <w:rFonts w:ascii="Arial" w:hAnsi="Arial" w:cs="Arial"/>
          <w:sz w:val="22"/>
          <w:szCs w:val="22"/>
          <w:lang w:eastAsia="es-MX"/>
        </w:rPr>
        <w:t>El P</w:t>
      </w:r>
      <w:r w:rsidR="00860905" w:rsidRPr="006D20F1">
        <w:rPr>
          <w:rFonts w:ascii="Arial" w:hAnsi="Arial" w:cs="Arial"/>
          <w:sz w:val="22"/>
          <w:szCs w:val="22"/>
          <w:lang w:eastAsia="es-MX"/>
        </w:rPr>
        <w:t xml:space="preserve">APP </w:t>
      </w:r>
      <w:r w:rsidR="0011399B" w:rsidRPr="006D20F1">
        <w:rPr>
          <w:rFonts w:ascii="Arial" w:hAnsi="Arial" w:cs="Arial"/>
          <w:sz w:val="22"/>
          <w:szCs w:val="22"/>
          <w:lang w:eastAsia="es-MX"/>
        </w:rPr>
        <w:t xml:space="preserve">busca que en </w:t>
      </w:r>
      <w:r w:rsidR="001270FB" w:rsidRPr="006D20F1">
        <w:rPr>
          <w:rFonts w:ascii="Arial" w:hAnsi="Arial" w:cs="Arial"/>
          <w:sz w:val="22"/>
          <w:szCs w:val="22"/>
          <w:lang w:eastAsia="es-MX"/>
        </w:rPr>
        <w:t xml:space="preserve">el mediano plazo </w:t>
      </w:r>
      <w:r w:rsidR="00F279CD" w:rsidRPr="006D20F1">
        <w:rPr>
          <w:rFonts w:ascii="Arial" w:hAnsi="Arial" w:cs="Arial"/>
          <w:sz w:val="22"/>
          <w:szCs w:val="22"/>
          <w:lang w:eastAsia="es-MX"/>
        </w:rPr>
        <w:t xml:space="preserve">los pequeños productores </w:t>
      </w:r>
      <w:r w:rsidR="001270FB" w:rsidRPr="006D20F1">
        <w:rPr>
          <w:rFonts w:ascii="Arial" w:hAnsi="Arial" w:cs="Arial"/>
          <w:sz w:val="22"/>
          <w:szCs w:val="22"/>
          <w:lang w:eastAsia="es-MX"/>
        </w:rPr>
        <w:t>puedan migrar a una agricultura que genere excedentes que puedan comercializar</w:t>
      </w:r>
      <w:r w:rsidR="00F279CD" w:rsidRPr="006D20F1">
        <w:rPr>
          <w:rFonts w:ascii="Arial" w:hAnsi="Arial" w:cs="Arial"/>
          <w:sz w:val="22"/>
          <w:szCs w:val="22"/>
          <w:lang w:eastAsia="es-MX"/>
        </w:rPr>
        <w:t>.</w:t>
      </w:r>
    </w:p>
    <w:p w:rsidR="00B947D3" w:rsidRPr="006D20F1" w:rsidRDefault="004110F5" w:rsidP="00B0667A">
      <w:pPr>
        <w:pStyle w:val="Prrafodelista"/>
        <w:numPr>
          <w:ilvl w:val="0"/>
          <w:numId w:val="9"/>
        </w:numPr>
        <w:shd w:val="clear" w:color="auto" w:fill="FFFFFF"/>
        <w:ind w:left="284" w:hanging="284"/>
        <w:jc w:val="both"/>
        <w:rPr>
          <w:rFonts w:ascii="Arial" w:hAnsi="Arial" w:cs="Arial"/>
          <w:sz w:val="22"/>
          <w:szCs w:val="22"/>
          <w:lang w:eastAsia="es-MX"/>
        </w:rPr>
      </w:pPr>
      <w:r w:rsidRPr="006D20F1">
        <w:rPr>
          <w:rFonts w:ascii="Arial" w:hAnsi="Arial" w:cs="Arial"/>
          <w:sz w:val="22"/>
          <w:szCs w:val="22"/>
          <w:lang w:eastAsia="es-MX"/>
        </w:rPr>
        <w:t xml:space="preserve">México está </w:t>
      </w:r>
      <w:r w:rsidR="00B947D3" w:rsidRPr="006D20F1">
        <w:rPr>
          <w:rFonts w:ascii="Arial" w:hAnsi="Arial" w:cs="Arial"/>
          <w:sz w:val="22"/>
          <w:szCs w:val="22"/>
          <w:lang w:eastAsia="es-MX"/>
        </w:rPr>
        <w:t>impulsa</w:t>
      </w:r>
      <w:r w:rsidRPr="006D20F1">
        <w:rPr>
          <w:rFonts w:ascii="Arial" w:hAnsi="Arial" w:cs="Arial"/>
          <w:sz w:val="22"/>
          <w:szCs w:val="22"/>
          <w:lang w:eastAsia="es-MX"/>
        </w:rPr>
        <w:t xml:space="preserve">ndo </w:t>
      </w:r>
      <w:r w:rsidR="00B947D3" w:rsidRPr="006D20F1">
        <w:rPr>
          <w:rFonts w:ascii="Arial" w:hAnsi="Arial" w:cs="Arial"/>
          <w:sz w:val="22"/>
          <w:szCs w:val="22"/>
          <w:lang w:eastAsia="es-MX"/>
        </w:rPr>
        <w:t xml:space="preserve">la dotación de activos productivos y bienes de capital </w:t>
      </w:r>
      <w:r w:rsidR="00860905" w:rsidRPr="006D20F1">
        <w:rPr>
          <w:rFonts w:ascii="Arial" w:hAnsi="Arial" w:cs="Arial"/>
          <w:sz w:val="22"/>
          <w:szCs w:val="22"/>
          <w:lang w:eastAsia="es-MX"/>
        </w:rPr>
        <w:t>a</w:t>
      </w:r>
      <w:r w:rsidR="00B947D3" w:rsidRPr="006D20F1">
        <w:rPr>
          <w:rFonts w:ascii="Arial" w:hAnsi="Arial" w:cs="Arial"/>
          <w:sz w:val="22"/>
          <w:szCs w:val="22"/>
          <w:lang w:eastAsia="es-MX"/>
        </w:rPr>
        <w:t xml:space="preserve"> los pequeños productores, </w:t>
      </w:r>
      <w:r w:rsidR="00860905" w:rsidRPr="006D20F1">
        <w:rPr>
          <w:rFonts w:ascii="Arial" w:hAnsi="Arial" w:cs="Arial"/>
          <w:sz w:val="22"/>
          <w:szCs w:val="22"/>
          <w:lang w:eastAsia="es-MX"/>
        </w:rPr>
        <w:t xml:space="preserve">para </w:t>
      </w:r>
      <w:r w:rsidR="00B947D3" w:rsidRPr="006D20F1">
        <w:rPr>
          <w:rFonts w:ascii="Arial" w:hAnsi="Arial" w:cs="Arial"/>
          <w:sz w:val="22"/>
          <w:szCs w:val="22"/>
          <w:lang w:eastAsia="es-MX"/>
        </w:rPr>
        <w:t xml:space="preserve">el desarrollo de sus capacidades y el acceso al financiamiento, así como </w:t>
      </w:r>
      <w:r w:rsidR="00860905" w:rsidRPr="006D20F1">
        <w:rPr>
          <w:rFonts w:ascii="Arial" w:hAnsi="Arial" w:cs="Arial"/>
          <w:sz w:val="22"/>
          <w:szCs w:val="22"/>
          <w:lang w:eastAsia="es-MX"/>
        </w:rPr>
        <w:t xml:space="preserve">para su </w:t>
      </w:r>
      <w:r w:rsidR="00B947D3" w:rsidRPr="006D20F1">
        <w:rPr>
          <w:rFonts w:ascii="Arial" w:hAnsi="Arial" w:cs="Arial"/>
          <w:sz w:val="22"/>
          <w:szCs w:val="22"/>
          <w:lang w:eastAsia="es-MX"/>
        </w:rPr>
        <w:t xml:space="preserve">integración </w:t>
      </w:r>
      <w:r w:rsidR="00860905" w:rsidRPr="006D20F1">
        <w:rPr>
          <w:rFonts w:ascii="Arial" w:hAnsi="Arial" w:cs="Arial"/>
          <w:sz w:val="22"/>
          <w:szCs w:val="22"/>
          <w:lang w:eastAsia="es-MX"/>
        </w:rPr>
        <w:t>a</w:t>
      </w:r>
      <w:r w:rsidR="00B947D3" w:rsidRPr="006D20F1">
        <w:rPr>
          <w:rFonts w:ascii="Arial" w:hAnsi="Arial" w:cs="Arial"/>
          <w:sz w:val="22"/>
          <w:szCs w:val="22"/>
          <w:lang w:eastAsia="es-MX"/>
        </w:rPr>
        <w:t xml:space="preserve"> las cadenas productivas.</w:t>
      </w:r>
      <w:r w:rsidR="006417AF" w:rsidRPr="006D20F1">
        <w:rPr>
          <w:rFonts w:ascii="Arial" w:hAnsi="Arial" w:cs="Arial"/>
          <w:sz w:val="22"/>
          <w:szCs w:val="22"/>
          <w:lang w:eastAsia="es-MX"/>
        </w:rPr>
        <w:t xml:space="preserve"> Igualmente, lleva a cabo </w:t>
      </w:r>
      <w:r w:rsidR="00B173F0" w:rsidRPr="006D20F1">
        <w:rPr>
          <w:rFonts w:ascii="Arial" w:hAnsi="Arial" w:cs="Arial"/>
          <w:sz w:val="22"/>
          <w:szCs w:val="22"/>
          <w:lang w:eastAsia="es-MX"/>
        </w:rPr>
        <w:t xml:space="preserve">acciones para </w:t>
      </w:r>
      <w:r w:rsidR="00B947D3" w:rsidRPr="006D20F1">
        <w:rPr>
          <w:rFonts w:ascii="Arial" w:hAnsi="Arial" w:cs="Arial"/>
          <w:sz w:val="22"/>
          <w:szCs w:val="22"/>
          <w:lang w:eastAsia="es-MX"/>
        </w:rPr>
        <w:t xml:space="preserve">impulsar el desarrollo y vinculación </w:t>
      </w:r>
      <w:r w:rsidR="006417AF" w:rsidRPr="006D20F1">
        <w:rPr>
          <w:rFonts w:ascii="Arial" w:hAnsi="Arial" w:cs="Arial"/>
          <w:sz w:val="22"/>
          <w:szCs w:val="22"/>
          <w:lang w:eastAsia="es-MX"/>
        </w:rPr>
        <w:t>a</w:t>
      </w:r>
      <w:r w:rsidR="00B947D3" w:rsidRPr="006D20F1">
        <w:rPr>
          <w:rFonts w:ascii="Arial" w:hAnsi="Arial" w:cs="Arial"/>
          <w:sz w:val="22"/>
          <w:szCs w:val="22"/>
          <w:lang w:eastAsia="es-MX"/>
        </w:rPr>
        <w:t xml:space="preserve"> los mercados locales y para incentivar la productividad, competitividad y sustentabilidad de pequeños y medianos núcleos productivos en todo el territorio nacional.</w:t>
      </w:r>
    </w:p>
    <w:p w:rsidR="00BF0267" w:rsidRPr="006D20F1" w:rsidRDefault="00BF0267" w:rsidP="00F75418">
      <w:pPr>
        <w:shd w:val="clear" w:color="auto" w:fill="FFFFFF"/>
        <w:spacing w:after="0" w:line="240" w:lineRule="auto"/>
        <w:jc w:val="both"/>
        <w:rPr>
          <w:rFonts w:ascii="Arial" w:hAnsi="Arial" w:cs="Arial"/>
          <w:lang w:eastAsia="es-MX"/>
        </w:rPr>
      </w:pPr>
    </w:p>
    <w:p w:rsidR="00D91F6C" w:rsidRPr="006D20F1" w:rsidRDefault="00835600" w:rsidP="00F75418">
      <w:pPr>
        <w:autoSpaceDE w:val="0"/>
        <w:autoSpaceDN w:val="0"/>
        <w:adjustRightInd w:val="0"/>
        <w:spacing w:after="0" w:line="240" w:lineRule="auto"/>
        <w:jc w:val="both"/>
        <w:rPr>
          <w:rFonts w:ascii="Arial" w:hAnsi="Arial" w:cs="Arial"/>
        </w:rPr>
      </w:pPr>
      <w:r w:rsidRPr="006D20F1">
        <w:rPr>
          <w:rFonts w:ascii="Arial" w:hAnsi="Arial" w:cs="Arial"/>
          <w:b/>
          <w:lang w:eastAsia="es-MX"/>
        </w:rPr>
        <w:t>Tema IV a)</w:t>
      </w:r>
      <w:r w:rsidR="006C462A" w:rsidRPr="006D20F1">
        <w:rPr>
          <w:rFonts w:ascii="Arial" w:hAnsi="Arial" w:cs="Arial"/>
          <w:b/>
          <w:lang w:eastAsia="es-MX"/>
        </w:rPr>
        <w:t>.</w:t>
      </w:r>
      <w:r w:rsidRPr="006D20F1">
        <w:rPr>
          <w:rFonts w:ascii="Arial" w:hAnsi="Arial" w:cs="Arial"/>
          <w:b/>
          <w:lang w:eastAsia="es-MX"/>
        </w:rPr>
        <w:t xml:space="preserve"> </w:t>
      </w:r>
      <w:r w:rsidR="005D2DCE" w:rsidRPr="006D20F1">
        <w:rPr>
          <w:rFonts w:ascii="Arial" w:hAnsi="Arial" w:cs="Arial"/>
          <w:b/>
          <w:lang w:eastAsia="es-MX"/>
        </w:rPr>
        <w:t>PARTICIPACION DEL CSA EN LA PROMOCIÓN DE LA AGENDA 203</w:t>
      </w:r>
      <w:r w:rsidR="00F279CD" w:rsidRPr="006D20F1">
        <w:rPr>
          <w:rFonts w:ascii="Arial" w:hAnsi="Arial" w:cs="Arial"/>
          <w:b/>
          <w:lang w:eastAsia="es-MX"/>
        </w:rPr>
        <w:t>0 PARA EL DESARROLLO SOSTENIBLE</w:t>
      </w:r>
    </w:p>
    <w:p w:rsidR="009E4B37" w:rsidRPr="006D20F1" w:rsidRDefault="009E4B37" w:rsidP="00F75418">
      <w:pPr>
        <w:pStyle w:val="Prrafodelista"/>
        <w:ind w:left="0"/>
        <w:contextualSpacing w:val="0"/>
        <w:jc w:val="both"/>
        <w:rPr>
          <w:rFonts w:ascii="Arial" w:hAnsi="Arial" w:cs="Arial"/>
          <w:sz w:val="22"/>
          <w:szCs w:val="22"/>
          <w:lang w:val="es-MX" w:eastAsia="es-MX"/>
        </w:rPr>
      </w:pPr>
    </w:p>
    <w:p w:rsidR="00FC1C45" w:rsidRPr="006D20F1" w:rsidRDefault="00FC1C45" w:rsidP="00F75418">
      <w:pPr>
        <w:autoSpaceDE w:val="0"/>
        <w:autoSpaceDN w:val="0"/>
        <w:adjustRightInd w:val="0"/>
        <w:spacing w:after="0" w:line="240" w:lineRule="auto"/>
        <w:jc w:val="both"/>
        <w:rPr>
          <w:rFonts w:ascii="Arial" w:hAnsi="Arial" w:cs="Arial"/>
        </w:rPr>
      </w:pPr>
      <w:r w:rsidRPr="006D20F1">
        <w:rPr>
          <w:rFonts w:ascii="Arial" w:hAnsi="Arial" w:cs="Arial"/>
        </w:rPr>
        <w:t xml:space="preserve">El </w:t>
      </w:r>
      <w:r w:rsidR="00F279CD" w:rsidRPr="006D20F1">
        <w:rPr>
          <w:rFonts w:ascii="Arial" w:hAnsi="Arial" w:cs="Arial"/>
        </w:rPr>
        <w:t xml:space="preserve">documento </w:t>
      </w:r>
      <w:r w:rsidR="00F279CD" w:rsidRPr="006D20F1">
        <w:rPr>
          <w:rFonts w:ascii="Arial" w:hAnsi="Arial" w:cs="Arial"/>
          <w:b/>
        </w:rPr>
        <w:t>CFS 2016/43/6</w:t>
      </w:r>
      <w:r w:rsidR="00F279CD" w:rsidRPr="006D20F1">
        <w:rPr>
          <w:rFonts w:ascii="Arial" w:hAnsi="Arial" w:cs="Arial"/>
        </w:rPr>
        <w:t xml:space="preserve"> proporciona</w:t>
      </w:r>
      <w:r w:rsidRPr="006D20F1">
        <w:rPr>
          <w:rFonts w:ascii="Arial" w:hAnsi="Arial" w:cs="Arial"/>
        </w:rPr>
        <w:t xml:space="preserve"> información actualizada sobre las líneas de trabajo</w:t>
      </w:r>
      <w:r w:rsidR="00F279CD" w:rsidRPr="006D20F1">
        <w:rPr>
          <w:rFonts w:ascii="Arial" w:hAnsi="Arial" w:cs="Arial"/>
        </w:rPr>
        <w:t xml:space="preserve"> y </w:t>
      </w:r>
      <w:r w:rsidRPr="006D20F1">
        <w:rPr>
          <w:rFonts w:ascii="Arial" w:hAnsi="Arial" w:cs="Arial"/>
        </w:rPr>
        <w:t xml:space="preserve">otras actividades que </w:t>
      </w:r>
      <w:r w:rsidR="00B72658" w:rsidRPr="006D20F1">
        <w:rPr>
          <w:rFonts w:ascii="Arial" w:hAnsi="Arial" w:cs="Arial"/>
        </w:rPr>
        <w:t xml:space="preserve">lleva a cabo </w:t>
      </w:r>
      <w:r w:rsidR="00F279CD" w:rsidRPr="006D20F1">
        <w:rPr>
          <w:rFonts w:ascii="Arial" w:hAnsi="Arial" w:cs="Arial"/>
        </w:rPr>
        <w:t>el</w:t>
      </w:r>
      <w:r w:rsidR="00B72658" w:rsidRPr="006D20F1">
        <w:rPr>
          <w:rFonts w:ascii="Arial" w:hAnsi="Arial" w:cs="Arial"/>
        </w:rPr>
        <w:t xml:space="preserve"> Comité </w:t>
      </w:r>
      <w:r w:rsidRPr="006D20F1">
        <w:rPr>
          <w:rFonts w:ascii="Arial" w:hAnsi="Arial" w:cs="Arial"/>
        </w:rPr>
        <w:t xml:space="preserve">en </w:t>
      </w:r>
      <w:r w:rsidR="00E977BF" w:rsidRPr="006D20F1">
        <w:rPr>
          <w:rFonts w:ascii="Arial" w:hAnsi="Arial" w:cs="Arial"/>
        </w:rPr>
        <w:t xml:space="preserve">apoyo a la aplicación </w:t>
      </w:r>
      <w:r w:rsidRPr="006D20F1">
        <w:rPr>
          <w:rFonts w:ascii="Arial" w:hAnsi="Arial" w:cs="Arial"/>
        </w:rPr>
        <w:t>de la Agenda 2030</w:t>
      </w:r>
      <w:r w:rsidR="00E977BF" w:rsidRPr="006D20F1">
        <w:rPr>
          <w:rFonts w:ascii="Arial" w:hAnsi="Arial" w:cs="Arial"/>
        </w:rPr>
        <w:t xml:space="preserve"> para el Desarrollo Sostenible y el logro de los ODS</w:t>
      </w:r>
      <w:r w:rsidR="00B72658" w:rsidRPr="006D20F1">
        <w:rPr>
          <w:rFonts w:ascii="Arial" w:hAnsi="Arial" w:cs="Arial"/>
        </w:rPr>
        <w:t>,</w:t>
      </w:r>
      <w:r w:rsidR="00E977BF" w:rsidRPr="006D20F1">
        <w:rPr>
          <w:rFonts w:ascii="Arial" w:hAnsi="Arial" w:cs="Arial"/>
        </w:rPr>
        <w:t xml:space="preserve"> de confo</w:t>
      </w:r>
      <w:r w:rsidR="00893082" w:rsidRPr="006D20F1">
        <w:rPr>
          <w:rFonts w:ascii="Arial" w:hAnsi="Arial" w:cs="Arial"/>
        </w:rPr>
        <w:t>rmidad con su mandato</w:t>
      </w:r>
      <w:r w:rsidR="00D91F6C" w:rsidRPr="006D20F1">
        <w:rPr>
          <w:rFonts w:ascii="Arial" w:hAnsi="Arial" w:cs="Arial"/>
        </w:rPr>
        <w:t>.</w:t>
      </w:r>
    </w:p>
    <w:p w:rsidR="00FC1C45" w:rsidRPr="006D20F1" w:rsidRDefault="00FC1C45" w:rsidP="00F75418">
      <w:pPr>
        <w:autoSpaceDE w:val="0"/>
        <w:autoSpaceDN w:val="0"/>
        <w:adjustRightInd w:val="0"/>
        <w:spacing w:after="0" w:line="240" w:lineRule="auto"/>
        <w:jc w:val="both"/>
        <w:rPr>
          <w:rFonts w:ascii="Arial" w:eastAsia="Times New Roman" w:hAnsi="Arial" w:cs="Arial"/>
          <w:lang w:val="es-ES_tradnl" w:eastAsia="es-ES"/>
        </w:rPr>
      </w:pPr>
    </w:p>
    <w:p w:rsidR="00E10C44" w:rsidRPr="006D20F1" w:rsidRDefault="00B72658" w:rsidP="00F75418">
      <w:pPr>
        <w:autoSpaceDE w:val="0"/>
        <w:autoSpaceDN w:val="0"/>
        <w:adjustRightInd w:val="0"/>
        <w:spacing w:after="0" w:line="240" w:lineRule="auto"/>
        <w:jc w:val="both"/>
        <w:rPr>
          <w:rFonts w:ascii="Arial" w:hAnsi="Arial" w:cs="Arial"/>
        </w:rPr>
      </w:pPr>
      <w:r w:rsidRPr="006D20F1">
        <w:rPr>
          <w:rFonts w:ascii="Arial" w:hAnsi="Arial" w:cs="Arial"/>
        </w:rPr>
        <w:t xml:space="preserve">Por lo que se refiere a las acciones </w:t>
      </w:r>
      <w:r w:rsidR="007C7502" w:rsidRPr="006D20F1">
        <w:rPr>
          <w:rFonts w:ascii="Arial" w:hAnsi="Arial" w:cs="Arial"/>
        </w:rPr>
        <w:t>próximas</w:t>
      </w:r>
      <w:r w:rsidR="00F279CD" w:rsidRPr="006D20F1">
        <w:rPr>
          <w:rFonts w:ascii="Arial" w:hAnsi="Arial" w:cs="Arial"/>
        </w:rPr>
        <w:t>, se sugiere a</w:t>
      </w:r>
      <w:r w:rsidRPr="006D20F1">
        <w:rPr>
          <w:rFonts w:ascii="Arial" w:hAnsi="Arial" w:cs="Arial"/>
        </w:rPr>
        <w:t>l Comité</w:t>
      </w:r>
      <w:r w:rsidR="00B45062" w:rsidRPr="006D20F1">
        <w:rPr>
          <w:rFonts w:ascii="Arial" w:hAnsi="Arial" w:cs="Arial"/>
        </w:rPr>
        <w:t xml:space="preserve">: </w:t>
      </w:r>
      <w:r w:rsidR="00F279CD" w:rsidRPr="006D20F1">
        <w:rPr>
          <w:rFonts w:ascii="Arial" w:hAnsi="Arial" w:cs="Arial"/>
        </w:rPr>
        <w:t>i</w:t>
      </w:r>
      <w:r w:rsidRPr="006D20F1">
        <w:rPr>
          <w:rFonts w:ascii="Arial" w:hAnsi="Arial" w:cs="Arial"/>
        </w:rPr>
        <w:t xml:space="preserve">nvitar </w:t>
      </w:r>
      <w:r w:rsidR="00E977BF" w:rsidRPr="006D20F1">
        <w:rPr>
          <w:rFonts w:ascii="Arial" w:hAnsi="Arial" w:cs="Arial"/>
        </w:rPr>
        <w:t xml:space="preserve">al Grupo de trabajo de composición abierta sobre el Programa de </w:t>
      </w:r>
      <w:r w:rsidR="00893082" w:rsidRPr="006D20F1">
        <w:rPr>
          <w:rFonts w:ascii="Arial" w:hAnsi="Arial" w:cs="Arial"/>
        </w:rPr>
        <w:t>T</w:t>
      </w:r>
      <w:r w:rsidR="00E977BF" w:rsidRPr="006D20F1">
        <w:rPr>
          <w:rFonts w:ascii="Arial" w:hAnsi="Arial" w:cs="Arial"/>
        </w:rPr>
        <w:t xml:space="preserve">rabajo </w:t>
      </w:r>
      <w:r w:rsidR="00893082" w:rsidRPr="006D20F1">
        <w:rPr>
          <w:rFonts w:ascii="Arial" w:hAnsi="Arial" w:cs="Arial"/>
        </w:rPr>
        <w:t>P</w:t>
      </w:r>
      <w:r w:rsidR="00E977BF" w:rsidRPr="006D20F1">
        <w:rPr>
          <w:rFonts w:ascii="Arial" w:hAnsi="Arial" w:cs="Arial"/>
        </w:rPr>
        <w:t>lurianual (</w:t>
      </w:r>
      <w:r w:rsidR="00893082" w:rsidRPr="006D20F1">
        <w:rPr>
          <w:rFonts w:ascii="Arial" w:hAnsi="Arial" w:cs="Arial"/>
        </w:rPr>
        <w:t xml:space="preserve">PTPA) </w:t>
      </w:r>
      <w:r w:rsidR="00E977BF" w:rsidRPr="006D20F1">
        <w:rPr>
          <w:rFonts w:ascii="Arial" w:hAnsi="Arial" w:cs="Arial"/>
        </w:rPr>
        <w:t>y al grupo de trabajo de composición abierta sobre seguimiento</w:t>
      </w:r>
      <w:r w:rsidR="007C7502" w:rsidRPr="006D20F1">
        <w:rPr>
          <w:rFonts w:ascii="Arial" w:hAnsi="Arial" w:cs="Arial"/>
        </w:rPr>
        <w:t>,</w:t>
      </w:r>
      <w:r w:rsidR="00E977BF" w:rsidRPr="006D20F1">
        <w:rPr>
          <w:rFonts w:ascii="Arial" w:hAnsi="Arial" w:cs="Arial"/>
        </w:rPr>
        <w:t xml:space="preserve"> a examinar y debatir a fondo las sugerencias </w:t>
      </w:r>
      <w:r w:rsidR="007C7502" w:rsidRPr="006D20F1">
        <w:rPr>
          <w:rFonts w:ascii="Arial" w:hAnsi="Arial" w:cs="Arial"/>
        </w:rPr>
        <w:t>que se proponen</w:t>
      </w:r>
      <w:r w:rsidR="00E977BF" w:rsidRPr="006D20F1">
        <w:rPr>
          <w:rFonts w:ascii="Arial" w:hAnsi="Arial" w:cs="Arial"/>
        </w:rPr>
        <w:t xml:space="preserve">; </w:t>
      </w:r>
      <w:r w:rsidR="007C7502" w:rsidRPr="006D20F1">
        <w:rPr>
          <w:rFonts w:ascii="Arial" w:hAnsi="Arial" w:cs="Arial"/>
        </w:rPr>
        <w:t>c</w:t>
      </w:r>
      <w:r w:rsidR="00E10C44" w:rsidRPr="006D20F1">
        <w:rPr>
          <w:rFonts w:ascii="Arial" w:hAnsi="Arial" w:cs="Arial"/>
        </w:rPr>
        <w:t xml:space="preserve">ontribuir </w:t>
      </w:r>
      <w:r w:rsidR="007C7502" w:rsidRPr="006D20F1">
        <w:rPr>
          <w:rFonts w:ascii="Arial" w:hAnsi="Arial" w:cs="Arial"/>
        </w:rPr>
        <w:t xml:space="preserve">en la realización </w:t>
      </w:r>
      <w:r w:rsidR="00E10C44" w:rsidRPr="006D20F1">
        <w:rPr>
          <w:rFonts w:ascii="Arial" w:hAnsi="Arial" w:cs="Arial"/>
        </w:rPr>
        <w:t xml:space="preserve">del Foro </w:t>
      </w:r>
      <w:r w:rsidR="00F279CD" w:rsidRPr="006D20F1">
        <w:rPr>
          <w:rFonts w:ascii="Arial" w:hAnsi="Arial" w:cs="Arial"/>
        </w:rPr>
        <w:t>P</w:t>
      </w:r>
      <w:r w:rsidR="00E10C44" w:rsidRPr="006D20F1">
        <w:rPr>
          <w:rFonts w:ascii="Arial" w:hAnsi="Arial" w:cs="Arial"/>
        </w:rPr>
        <w:t xml:space="preserve">olítico del </w:t>
      </w:r>
      <w:r w:rsidR="00F279CD" w:rsidRPr="006D20F1">
        <w:rPr>
          <w:rFonts w:ascii="Arial" w:hAnsi="Arial" w:cs="Arial"/>
        </w:rPr>
        <w:t>A</w:t>
      </w:r>
      <w:r w:rsidR="00E10C44" w:rsidRPr="006D20F1">
        <w:rPr>
          <w:rFonts w:ascii="Arial" w:hAnsi="Arial" w:cs="Arial"/>
        </w:rPr>
        <w:t xml:space="preserve">lto </w:t>
      </w:r>
      <w:r w:rsidR="00F279CD" w:rsidRPr="006D20F1">
        <w:rPr>
          <w:rFonts w:ascii="Arial" w:hAnsi="Arial" w:cs="Arial"/>
        </w:rPr>
        <w:t>N</w:t>
      </w:r>
      <w:r w:rsidR="00E10C44" w:rsidRPr="006D20F1">
        <w:rPr>
          <w:rFonts w:ascii="Arial" w:hAnsi="Arial" w:cs="Arial"/>
        </w:rPr>
        <w:t xml:space="preserve">ivel </w:t>
      </w:r>
      <w:r w:rsidR="00F279CD" w:rsidRPr="006D20F1">
        <w:rPr>
          <w:rFonts w:ascii="Arial" w:hAnsi="Arial" w:cs="Arial"/>
        </w:rPr>
        <w:t xml:space="preserve">de ECOSOC </w:t>
      </w:r>
      <w:r w:rsidR="00E10C44" w:rsidRPr="006D20F1">
        <w:rPr>
          <w:rFonts w:ascii="Arial" w:hAnsi="Arial" w:cs="Arial"/>
        </w:rPr>
        <w:t>sobre el tema de erradicación de la pobreza y promoción de la prosperidad en un mundo cambiante</w:t>
      </w:r>
      <w:r w:rsidR="007C7502" w:rsidRPr="006D20F1">
        <w:rPr>
          <w:rFonts w:ascii="Arial" w:hAnsi="Arial" w:cs="Arial"/>
        </w:rPr>
        <w:t>,</w:t>
      </w:r>
      <w:r w:rsidR="00E10C44" w:rsidRPr="006D20F1">
        <w:rPr>
          <w:rFonts w:ascii="Arial" w:hAnsi="Arial" w:cs="Arial"/>
        </w:rPr>
        <w:t xml:space="preserve"> a celebrarse en 2017; </w:t>
      </w:r>
      <w:r w:rsidR="0075618F" w:rsidRPr="006D20F1">
        <w:rPr>
          <w:rFonts w:ascii="Arial" w:hAnsi="Arial" w:cs="Arial"/>
        </w:rPr>
        <w:t>a</w:t>
      </w:r>
      <w:r w:rsidR="005A279B" w:rsidRPr="006D20F1">
        <w:rPr>
          <w:rFonts w:ascii="Arial" w:hAnsi="Arial" w:cs="Arial"/>
        </w:rPr>
        <w:t xml:space="preserve">lentar </w:t>
      </w:r>
      <w:r w:rsidR="00E10C44" w:rsidRPr="006D20F1">
        <w:rPr>
          <w:rFonts w:ascii="Arial" w:hAnsi="Arial" w:cs="Arial"/>
        </w:rPr>
        <w:t>a todos los miembros y partes interesadas del CSA a colaborar activamente con la A</w:t>
      </w:r>
      <w:r w:rsidR="005A279B" w:rsidRPr="006D20F1">
        <w:rPr>
          <w:rFonts w:ascii="Arial" w:hAnsi="Arial" w:cs="Arial"/>
        </w:rPr>
        <w:t xml:space="preserve">GONU </w:t>
      </w:r>
      <w:r w:rsidR="00E10C44" w:rsidRPr="006D20F1">
        <w:rPr>
          <w:rFonts w:ascii="Arial" w:hAnsi="Arial" w:cs="Arial"/>
        </w:rPr>
        <w:t xml:space="preserve">y sus órganos auxiliares, </w:t>
      </w:r>
      <w:r w:rsidR="007C7502" w:rsidRPr="006D20F1">
        <w:rPr>
          <w:rFonts w:ascii="Arial" w:hAnsi="Arial" w:cs="Arial"/>
        </w:rPr>
        <w:t>par</w:t>
      </w:r>
      <w:r w:rsidR="00E10C44" w:rsidRPr="006D20F1">
        <w:rPr>
          <w:rFonts w:ascii="Arial" w:hAnsi="Arial" w:cs="Arial"/>
        </w:rPr>
        <w:t>a comunicar y difundir las decisiones del CSA en el contexto de los ODS y</w:t>
      </w:r>
      <w:r w:rsidR="0075618F" w:rsidRPr="006D20F1">
        <w:rPr>
          <w:rFonts w:ascii="Arial" w:hAnsi="Arial" w:cs="Arial"/>
        </w:rPr>
        <w:t>,</w:t>
      </w:r>
      <w:r w:rsidR="00E10C44" w:rsidRPr="006D20F1">
        <w:rPr>
          <w:rFonts w:ascii="Arial" w:hAnsi="Arial" w:cs="Arial"/>
        </w:rPr>
        <w:t xml:space="preserve"> a reforzar la colaboración con otros organismos mundiales o regionales que participan en el seguimiento y examen de la Agenda 2030.</w:t>
      </w:r>
    </w:p>
    <w:p w:rsidR="00E10C44" w:rsidRPr="006D20F1" w:rsidRDefault="00E10C44" w:rsidP="00F75418">
      <w:pPr>
        <w:autoSpaceDE w:val="0"/>
        <w:autoSpaceDN w:val="0"/>
        <w:adjustRightInd w:val="0"/>
        <w:spacing w:after="0" w:line="240" w:lineRule="auto"/>
        <w:jc w:val="both"/>
        <w:rPr>
          <w:rFonts w:ascii="Arial" w:hAnsi="Arial" w:cs="Arial"/>
          <w:lang w:val="es-ES_tradnl"/>
        </w:rPr>
      </w:pPr>
    </w:p>
    <w:p w:rsidR="00B45062" w:rsidRPr="006D20F1" w:rsidRDefault="00B45062" w:rsidP="00F75418">
      <w:pPr>
        <w:spacing w:after="0" w:line="240" w:lineRule="auto"/>
        <w:rPr>
          <w:rFonts w:ascii="Arial" w:hAnsi="Arial" w:cs="Arial"/>
          <w:b/>
        </w:rPr>
      </w:pPr>
      <w:r w:rsidRPr="006D20F1">
        <w:rPr>
          <w:rFonts w:ascii="Arial" w:hAnsi="Arial" w:cs="Arial"/>
          <w:b/>
        </w:rPr>
        <w:t>Posición de México</w:t>
      </w:r>
    </w:p>
    <w:p w:rsidR="00045F5D" w:rsidRPr="006D20F1" w:rsidRDefault="00FF09BA" w:rsidP="00F75418">
      <w:pPr>
        <w:spacing w:after="0" w:line="240" w:lineRule="auto"/>
        <w:rPr>
          <w:rFonts w:ascii="Arial" w:hAnsi="Arial" w:cs="Arial"/>
        </w:rPr>
      </w:pPr>
      <w:r w:rsidRPr="006D20F1">
        <w:rPr>
          <w:rFonts w:ascii="Arial" w:hAnsi="Arial" w:cs="Arial"/>
        </w:rPr>
        <w:t xml:space="preserve">La </w:t>
      </w:r>
      <w:r w:rsidR="00F93FFB" w:rsidRPr="006D20F1">
        <w:rPr>
          <w:rFonts w:ascii="Arial" w:hAnsi="Arial" w:cs="Arial"/>
        </w:rPr>
        <w:t xml:space="preserve">Delegamex </w:t>
      </w:r>
      <w:r w:rsidR="00A83924" w:rsidRPr="006D20F1">
        <w:rPr>
          <w:rFonts w:ascii="Arial" w:hAnsi="Arial" w:cs="Arial"/>
        </w:rPr>
        <w:t xml:space="preserve">apoyará </w:t>
      </w:r>
      <w:r w:rsidR="0075618F" w:rsidRPr="006D20F1">
        <w:rPr>
          <w:rFonts w:ascii="Arial" w:hAnsi="Arial" w:cs="Arial"/>
        </w:rPr>
        <w:t>que</w:t>
      </w:r>
      <w:r w:rsidR="00F93FFB" w:rsidRPr="006D20F1">
        <w:rPr>
          <w:rFonts w:ascii="Arial" w:hAnsi="Arial" w:cs="Arial"/>
        </w:rPr>
        <w:t>:</w:t>
      </w:r>
    </w:p>
    <w:p w:rsidR="005A279B" w:rsidRPr="006D20F1" w:rsidRDefault="005A279B" w:rsidP="00B0667A">
      <w:pPr>
        <w:pStyle w:val="Prrafodelista"/>
        <w:numPr>
          <w:ilvl w:val="0"/>
          <w:numId w:val="1"/>
        </w:numPr>
        <w:autoSpaceDE w:val="0"/>
        <w:autoSpaceDN w:val="0"/>
        <w:adjustRightInd w:val="0"/>
        <w:ind w:left="284" w:hanging="284"/>
        <w:contextualSpacing w:val="0"/>
        <w:jc w:val="both"/>
        <w:rPr>
          <w:rFonts w:ascii="Arial" w:hAnsi="Arial" w:cs="Arial"/>
          <w:sz w:val="22"/>
          <w:szCs w:val="22"/>
          <w:lang w:val="es-ES_tradnl"/>
        </w:rPr>
      </w:pPr>
      <w:r w:rsidRPr="006D20F1">
        <w:rPr>
          <w:rFonts w:ascii="Arial" w:hAnsi="Arial" w:cs="Arial"/>
          <w:sz w:val="22"/>
          <w:szCs w:val="22"/>
          <w:lang w:val="es-ES_tradnl"/>
        </w:rPr>
        <w:t xml:space="preserve">La contribución del CSA a la Agenda 2030 para el Desarrollo Sostenible </w:t>
      </w:r>
      <w:r w:rsidR="0075618F" w:rsidRPr="006D20F1">
        <w:rPr>
          <w:rFonts w:ascii="Arial" w:hAnsi="Arial" w:cs="Arial"/>
          <w:sz w:val="22"/>
          <w:szCs w:val="22"/>
          <w:lang w:val="es-ES_tradnl"/>
        </w:rPr>
        <w:t xml:space="preserve">se </w:t>
      </w:r>
      <w:r w:rsidRPr="006D20F1">
        <w:rPr>
          <w:rFonts w:ascii="Arial" w:hAnsi="Arial" w:cs="Arial"/>
          <w:sz w:val="22"/>
          <w:szCs w:val="22"/>
          <w:lang w:val="es-ES_tradnl"/>
        </w:rPr>
        <w:t>desarroll</w:t>
      </w:r>
      <w:r w:rsidR="00A83924" w:rsidRPr="006D20F1">
        <w:rPr>
          <w:rFonts w:ascii="Arial" w:hAnsi="Arial" w:cs="Arial"/>
          <w:sz w:val="22"/>
          <w:szCs w:val="22"/>
          <w:lang w:val="es-ES_tradnl"/>
        </w:rPr>
        <w:t>e</w:t>
      </w:r>
      <w:r w:rsidRPr="006D20F1">
        <w:rPr>
          <w:rFonts w:ascii="Arial" w:hAnsi="Arial" w:cs="Arial"/>
          <w:sz w:val="22"/>
          <w:szCs w:val="22"/>
          <w:lang w:val="es-ES_tradnl"/>
        </w:rPr>
        <w:t xml:space="preserve"> en el marco de</w:t>
      </w:r>
      <w:r w:rsidR="00FF09BA" w:rsidRPr="006D20F1">
        <w:rPr>
          <w:rFonts w:ascii="Arial" w:hAnsi="Arial" w:cs="Arial"/>
          <w:sz w:val="22"/>
          <w:szCs w:val="22"/>
          <w:lang w:val="es-ES_tradnl"/>
        </w:rPr>
        <w:t xml:space="preserve"> </w:t>
      </w:r>
      <w:r w:rsidRPr="006D20F1">
        <w:rPr>
          <w:rFonts w:ascii="Arial" w:hAnsi="Arial" w:cs="Arial"/>
          <w:sz w:val="22"/>
          <w:szCs w:val="22"/>
          <w:lang w:val="es-ES_tradnl"/>
        </w:rPr>
        <w:t>su mandato</w:t>
      </w:r>
      <w:r w:rsidR="00FF09BA" w:rsidRPr="006D20F1">
        <w:rPr>
          <w:rFonts w:ascii="Arial" w:hAnsi="Arial" w:cs="Arial"/>
          <w:sz w:val="22"/>
          <w:szCs w:val="22"/>
          <w:lang w:val="es-ES_tradnl"/>
        </w:rPr>
        <w:t>.</w:t>
      </w:r>
    </w:p>
    <w:p w:rsidR="00802AE6" w:rsidRPr="006D20F1" w:rsidRDefault="00F93FFB" w:rsidP="00B0667A">
      <w:pPr>
        <w:pStyle w:val="Prrafodelista"/>
        <w:numPr>
          <w:ilvl w:val="0"/>
          <w:numId w:val="1"/>
        </w:numPr>
        <w:autoSpaceDE w:val="0"/>
        <w:autoSpaceDN w:val="0"/>
        <w:adjustRightInd w:val="0"/>
        <w:ind w:left="284" w:hanging="284"/>
        <w:contextualSpacing w:val="0"/>
        <w:jc w:val="both"/>
        <w:rPr>
          <w:rFonts w:ascii="Arial" w:hAnsi="Arial" w:cs="Arial"/>
          <w:sz w:val="22"/>
          <w:szCs w:val="22"/>
          <w:lang w:val="es-ES_tradnl"/>
        </w:rPr>
      </w:pPr>
      <w:r w:rsidRPr="006D20F1">
        <w:rPr>
          <w:rFonts w:ascii="Arial" w:hAnsi="Arial" w:cs="Arial"/>
          <w:sz w:val="22"/>
          <w:szCs w:val="22"/>
          <w:lang w:val="es-ES_tradnl"/>
        </w:rPr>
        <w:t>E</w:t>
      </w:r>
      <w:r w:rsidR="005A279B" w:rsidRPr="006D20F1">
        <w:rPr>
          <w:rFonts w:ascii="Arial" w:hAnsi="Arial" w:cs="Arial"/>
          <w:sz w:val="22"/>
          <w:szCs w:val="22"/>
          <w:lang w:val="es-ES_tradnl"/>
        </w:rPr>
        <w:t xml:space="preserve">l CSA </w:t>
      </w:r>
      <w:r w:rsidR="0075618F" w:rsidRPr="006D20F1">
        <w:rPr>
          <w:rFonts w:ascii="Arial" w:hAnsi="Arial" w:cs="Arial"/>
          <w:sz w:val="22"/>
          <w:szCs w:val="22"/>
          <w:lang w:val="es-ES_tradnl"/>
        </w:rPr>
        <w:t>e</w:t>
      </w:r>
      <w:r w:rsidR="00E360AD" w:rsidRPr="006D20F1">
        <w:rPr>
          <w:rFonts w:ascii="Arial" w:hAnsi="Arial" w:cs="Arial"/>
          <w:sz w:val="22"/>
          <w:szCs w:val="22"/>
          <w:lang w:val="es-ES_tradnl"/>
        </w:rPr>
        <w:t xml:space="preserve">stablezca de </w:t>
      </w:r>
      <w:r w:rsidR="005A279B" w:rsidRPr="006D20F1">
        <w:rPr>
          <w:rFonts w:ascii="Arial" w:hAnsi="Arial" w:cs="Arial"/>
          <w:sz w:val="22"/>
          <w:szCs w:val="22"/>
          <w:lang w:val="es-ES_tradnl"/>
        </w:rPr>
        <w:t xml:space="preserve">forma clara </w:t>
      </w:r>
      <w:r w:rsidR="00802AE6" w:rsidRPr="006D20F1">
        <w:rPr>
          <w:rFonts w:ascii="Arial" w:hAnsi="Arial" w:cs="Arial"/>
          <w:sz w:val="22"/>
          <w:szCs w:val="22"/>
          <w:lang w:val="es-ES_tradnl"/>
        </w:rPr>
        <w:t xml:space="preserve">y precisa </w:t>
      </w:r>
      <w:r w:rsidR="005A279B" w:rsidRPr="006D20F1">
        <w:rPr>
          <w:rFonts w:ascii="Arial" w:hAnsi="Arial" w:cs="Arial"/>
          <w:sz w:val="22"/>
          <w:szCs w:val="22"/>
          <w:lang w:val="es-ES_tradnl"/>
        </w:rPr>
        <w:t>cómo contribu</w:t>
      </w:r>
      <w:r w:rsidR="0090075E" w:rsidRPr="006D20F1">
        <w:rPr>
          <w:rFonts w:ascii="Arial" w:hAnsi="Arial" w:cs="Arial"/>
          <w:sz w:val="22"/>
          <w:szCs w:val="22"/>
          <w:lang w:val="es-ES_tradnl"/>
        </w:rPr>
        <w:t>irá</w:t>
      </w:r>
      <w:r w:rsidR="00FF09BA" w:rsidRPr="006D20F1">
        <w:rPr>
          <w:rFonts w:ascii="Arial" w:hAnsi="Arial" w:cs="Arial"/>
          <w:sz w:val="22"/>
          <w:szCs w:val="22"/>
          <w:lang w:val="es-ES_tradnl"/>
        </w:rPr>
        <w:t xml:space="preserve"> </w:t>
      </w:r>
      <w:r w:rsidR="009B17FE" w:rsidRPr="006D20F1">
        <w:rPr>
          <w:rFonts w:ascii="Arial" w:hAnsi="Arial" w:cs="Arial"/>
          <w:sz w:val="22"/>
          <w:szCs w:val="22"/>
          <w:lang w:val="es-ES_tradnl"/>
        </w:rPr>
        <w:t>par</w:t>
      </w:r>
      <w:r w:rsidR="005A279B" w:rsidRPr="006D20F1">
        <w:rPr>
          <w:rFonts w:ascii="Arial" w:hAnsi="Arial" w:cs="Arial"/>
          <w:sz w:val="22"/>
          <w:szCs w:val="22"/>
          <w:lang w:val="es-ES_tradnl"/>
        </w:rPr>
        <w:t xml:space="preserve">a brindar apoyo a los </w:t>
      </w:r>
      <w:r w:rsidR="00FF09BA" w:rsidRPr="006D20F1">
        <w:rPr>
          <w:rFonts w:ascii="Arial" w:hAnsi="Arial" w:cs="Arial"/>
          <w:sz w:val="22"/>
          <w:szCs w:val="22"/>
          <w:lang w:val="es-ES_tradnl"/>
        </w:rPr>
        <w:t xml:space="preserve">países </w:t>
      </w:r>
      <w:r w:rsidR="005A279B" w:rsidRPr="006D20F1">
        <w:rPr>
          <w:rFonts w:ascii="Arial" w:hAnsi="Arial" w:cs="Arial"/>
          <w:sz w:val="22"/>
          <w:szCs w:val="22"/>
          <w:lang w:val="es-ES_tradnl"/>
        </w:rPr>
        <w:t>miembros y a otras partes interesadas</w:t>
      </w:r>
      <w:r w:rsidR="00802AE6" w:rsidRPr="006D20F1">
        <w:rPr>
          <w:rFonts w:ascii="Arial" w:hAnsi="Arial" w:cs="Arial"/>
          <w:sz w:val="22"/>
          <w:szCs w:val="22"/>
          <w:lang w:val="es-ES_tradnl"/>
        </w:rPr>
        <w:t>,</w:t>
      </w:r>
      <w:r w:rsidR="005A279B" w:rsidRPr="006D20F1">
        <w:rPr>
          <w:rFonts w:ascii="Arial" w:hAnsi="Arial" w:cs="Arial"/>
          <w:sz w:val="22"/>
          <w:szCs w:val="22"/>
          <w:lang w:val="es-ES_tradnl"/>
        </w:rPr>
        <w:t xml:space="preserve"> </w:t>
      </w:r>
      <w:r w:rsidR="00FF09BA" w:rsidRPr="006D20F1">
        <w:rPr>
          <w:rFonts w:ascii="Arial" w:hAnsi="Arial" w:cs="Arial"/>
          <w:sz w:val="22"/>
          <w:szCs w:val="22"/>
          <w:lang w:val="es-ES_tradnl"/>
        </w:rPr>
        <w:t xml:space="preserve">para que </w:t>
      </w:r>
      <w:r w:rsidR="0075618F" w:rsidRPr="006D20F1">
        <w:rPr>
          <w:rFonts w:ascii="Arial" w:hAnsi="Arial" w:cs="Arial"/>
          <w:sz w:val="22"/>
          <w:szCs w:val="22"/>
          <w:lang w:val="es-ES_tradnl"/>
        </w:rPr>
        <w:t xml:space="preserve">hagan </w:t>
      </w:r>
      <w:r w:rsidR="00FF09BA" w:rsidRPr="006D20F1">
        <w:rPr>
          <w:rFonts w:ascii="Arial" w:hAnsi="Arial" w:cs="Arial"/>
          <w:sz w:val="22"/>
          <w:szCs w:val="22"/>
          <w:lang w:val="es-ES_tradnl"/>
        </w:rPr>
        <w:t xml:space="preserve">frente a </w:t>
      </w:r>
      <w:r w:rsidR="005A279B" w:rsidRPr="006D20F1">
        <w:rPr>
          <w:rFonts w:ascii="Arial" w:hAnsi="Arial" w:cs="Arial"/>
          <w:sz w:val="22"/>
          <w:szCs w:val="22"/>
          <w:lang w:val="es-ES_tradnl"/>
        </w:rPr>
        <w:t xml:space="preserve">los desafíos </w:t>
      </w:r>
      <w:r w:rsidR="0090075E" w:rsidRPr="006D20F1">
        <w:rPr>
          <w:rFonts w:ascii="Arial" w:hAnsi="Arial" w:cs="Arial"/>
          <w:sz w:val="22"/>
          <w:szCs w:val="22"/>
          <w:lang w:val="es-ES_tradnl"/>
        </w:rPr>
        <w:t>que</w:t>
      </w:r>
      <w:r w:rsidR="00FF09BA" w:rsidRPr="006D20F1">
        <w:rPr>
          <w:rFonts w:ascii="Arial" w:hAnsi="Arial" w:cs="Arial"/>
          <w:sz w:val="22"/>
          <w:szCs w:val="22"/>
          <w:lang w:val="es-ES_tradnl"/>
        </w:rPr>
        <w:t xml:space="preserve"> </w:t>
      </w:r>
      <w:r w:rsidR="0075618F" w:rsidRPr="006D20F1">
        <w:rPr>
          <w:rFonts w:ascii="Arial" w:hAnsi="Arial" w:cs="Arial"/>
          <w:sz w:val="22"/>
          <w:szCs w:val="22"/>
          <w:lang w:val="es-ES_tradnl"/>
        </w:rPr>
        <w:t>implica</w:t>
      </w:r>
      <w:r w:rsidR="0090075E" w:rsidRPr="006D20F1">
        <w:rPr>
          <w:rFonts w:ascii="Arial" w:hAnsi="Arial" w:cs="Arial"/>
          <w:sz w:val="22"/>
          <w:szCs w:val="22"/>
          <w:lang w:val="es-ES_tradnl"/>
        </w:rPr>
        <w:t xml:space="preserve"> la </w:t>
      </w:r>
      <w:r w:rsidR="0075618F" w:rsidRPr="006D20F1">
        <w:rPr>
          <w:rFonts w:ascii="Arial" w:hAnsi="Arial" w:cs="Arial"/>
          <w:sz w:val="22"/>
          <w:szCs w:val="22"/>
          <w:lang w:val="es-ES_tradnl"/>
        </w:rPr>
        <w:t xml:space="preserve">implementación </w:t>
      </w:r>
      <w:r w:rsidR="005A279B" w:rsidRPr="006D20F1">
        <w:rPr>
          <w:rFonts w:ascii="Arial" w:hAnsi="Arial" w:cs="Arial"/>
          <w:sz w:val="22"/>
          <w:szCs w:val="22"/>
          <w:lang w:val="es-ES_tradnl"/>
        </w:rPr>
        <w:t>de la Agenda 2030</w:t>
      </w:r>
      <w:r w:rsidR="00802AE6" w:rsidRPr="006D20F1">
        <w:rPr>
          <w:rFonts w:ascii="Arial" w:hAnsi="Arial" w:cs="Arial"/>
          <w:sz w:val="22"/>
          <w:szCs w:val="22"/>
          <w:lang w:val="es-ES_tradnl"/>
        </w:rPr>
        <w:t>.</w:t>
      </w:r>
    </w:p>
    <w:p w:rsidR="00546FFF" w:rsidRPr="006D20F1" w:rsidRDefault="0075618F" w:rsidP="00B0667A">
      <w:pPr>
        <w:pStyle w:val="Prrafodelista"/>
        <w:numPr>
          <w:ilvl w:val="0"/>
          <w:numId w:val="1"/>
        </w:numPr>
        <w:autoSpaceDE w:val="0"/>
        <w:autoSpaceDN w:val="0"/>
        <w:adjustRightInd w:val="0"/>
        <w:ind w:left="284" w:hanging="284"/>
        <w:contextualSpacing w:val="0"/>
        <w:jc w:val="both"/>
        <w:rPr>
          <w:rFonts w:ascii="Arial" w:hAnsi="Arial" w:cs="Arial"/>
          <w:sz w:val="22"/>
          <w:szCs w:val="22"/>
          <w:lang w:val="es-ES_tradnl"/>
        </w:rPr>
      </w:pPr>
      <w:r w:rsidRPr="006D20F1">
        <w:rPr>
          <w:rFonts w:ascii="Arial" w:hAnsi="Arial" w:cs="Arial"/>
          <w:sz w:val="22"/>
          <w:szCs w:val="22"/>
          <w:lang w:val="es-ES_tradnl"/>
        </w:rPr>
        <w:t>E</w:t>
      </w:r>
      <w:r w:rsidR="00E360AD" w:rsidRPr="006D20F1">
        <w:rPr>
          <w:rFonts w:ascii="Arial" w:hAnsi="Arial" w:cs="Arial"/>
          <w:sz w:val="22"/>
          <w:szCs w:val="22"/>
          <w:lang w:val="es-ES_tradnl"/>
        </w:rPr>
        <w:t xml:space="preserve">l CSA </w:t>
      </w:r>
      <w:r w:rsidRPr="006D20F1">
        <w:rPr>
          <w:rFonts w:ascii="Arial" w:hAnsi="Arial" w:cs="Arial"/>
          <w:sz w:val="22"/>
          <w:szCs w:val="22"/>
          <w:lang w:val="es-ES_tradnl"/>
        </w:rPr>
        <w:t xml:space="preserve">responda </w:t>
      </w:r>
      <w:r w:rsidR="00E360AD" w:rsidRPr="006D20F1">
        <w:rPr>
          <w:rFonts w:ascii="Arial" w:hAnsi="Arial" w:cs="Arial"/>
          <w:sz w:val="22"/>
          <w:szCs w:val="22"/>
          <w:lang w:val="es-ES_tradnl"/>
        </w:rPr>
        <w:t xml:space="preserve">a las siguientes cuestiones, </w:t>
      </w:r>
      <w:r w:rsidR="00FF09BA" w:rsidRPr="006D20F1">
        <w:rPr>
          <w:rFonts w:ascii="Arial" w:hAnsi="Arial" w:cs="Arial"/>
          <w:sz w:val="22"/>
          <w:szCs w:val="22"/>
          <w:lang w:val="es-ES_tradnl"/>
        </w:rPr>
        <w:t xml:space="preserve">lo </w:t>
      </w:r>
      <w:r w:rsidR="00E360AD" w:rsidRPr="006D20F1">
        <w:rPr>
          <w:rFonts w:ascii="Arial" w:hAnsi="Arial" w:cs="Arial"/>
          <w:sz w:val="22"/>
          <w:szCs w:val="22"/>
          <w:lang w:val="es-ES_tradnl"/>
        </w:rPr>
        <w:t xml:space="preserve">que permitirá a la membresía </w:t>
      </w:r>
      <w:r w:rsidR="00FF09BA" w:rsidRPr="006D20F1">
        <w:rPr>
          <w:rFonts w:ascii="Arial" w:hAnsi="Arial" w:cs="Arial"/>
          <w:sz w:val="22"/>
          <w:szCs w:val="22"/>
          <w:lang w:val="es-ES_tradnl"/>
        </w:rPr>
        <w:t xml:space="preserve">tener un panorama claro de </w:t>
      </w:r>
      <w:r w:rsidR="00E360AD" w:rsidRPr="006D20F1">
        <w:rPr>
          <w:rFonts w:ascii="Arial" w:hAnsi="Arial" w:cs="Arial"/>
          <w:sz w:val="22"/>
          <w:szCs w:val="22"/>
          <w:lang w:val="es-ES_tradnl"/>
        </w:rPr>
        <w:t xml:space="preserve">los procesos y acciones que realizará el Comité </w:t>
      </w:r>
      <w:r w:rsidR="00213C22" w:rsidRPr="006D20F1">
        <w:rPr>
          <w:rFonts w:ascii="Arial" w:hAnsi="Arial" w:cs="Arial"/>
          <w:sz w:val="22"/>
          <w:szCs w:val="22"/>
          <w:lang w:val="es-ES_tradnl"/>
        </w:rPr>
        <w:t xml:space="preserve">para contribuir a </w:t>
      </w:r>
      <w:r w:rsidR="00546FFF" w:rsidRPr="006D20F1">
        <w:rPr>
          <w:rFonts w:ascii="Arial" w:hAnsi="Arial" w:cs="Arial"/>
          <w:sz w:val="22"/>
          <w:szCs w:val="22"/>
          <w:lang w:val="es-ES_tradnl"/>
        </w:rPr>
        <w:t>la promoción de la Agenda 2030:</w:t>
      </w:r>
    </w:p>
    <w:p w:rsidR="005A279B" w:rsidRPr="006D20F1" w:rsidRDefault="005A279B" w:rsidP="00F75418">
      <w:pPr>
        <w:autoSpaceDE w:val="0"/>
        <w:autoSpaceDN w:val="0"/>
        <w:adjustRightInd w:val="0"/>
        <w:spacing w:after="0" w:line="240" w:lineRule="auto"/>
        <w:ind w:left="709" w:hanging="425"/>
        <w:jc w:val="both"/>
        <w:rPr>
          <w:rFonts w:ascii="Arial" w:hAnsi="Arial" w:cs="Arial"/>
        </w:rPr>
      </w:pPr>
      <w:r w:rsidRPr="006D20F1">
        <w:rPr>
          <w:rFonts w:ascii="Arial" w:hAnsi="Arial" w:cs="Arial"/>
          <w:b/>
        </w:rPr>
        <w:t>a)</w:t>
      </w:r>
      <w:r w:rsidRPr="006D20F1">
        <w:rPr>
          <w:rFonts w:ascii="Arial" w:hAnsi="Arial" w:cs="Arial"/>
        </w:rPr>
        <w:t xml:space="preserve"> ¿Qué medidas se han adoptado en el proceso de elaboración de políticas para garantizar que nadie se queda atrás?</w:t>
      </w:r>
    </w:p>
    <w:p w:rsidR="005A279B" w:rsidRPr="006D20F1" w:rsidRDefault="005A279B" w:rsidP="00F75418">
      <w:pPr>
        <w:autoSpaceDE w:val="0"/>
        <w:autoSpaceDN w:val="0"/>
        <w:adjustRightInd w:val="0"/>
        <w:spacing w:after="0" w:line="240" w:lineRule="auto"/>
        <w:ind w:left="709" w:hanging="425"/>
        <w:jc w:val="both"/>
        <w:rPr>
          <w:rFonts w:ascii="Arial" w:hAnsi="Arial" w:cs="Arial"/>
        </w:rPr>
      </w:pPr>
      <w:r w:rsidRPr="006D20F1">
        <w:rPr>
          <w:rFonts w:ascii="Arial" w:hAnsi="Arial" w:cs="Arial"/>
          <w:b/>
        </w:rPr>
        <w:t>b)</w:t>
      </w:r>
      <w:r w:rsidRPr="006D20F1">
        <w:rPr>
          <w:rFonts w:ascii="Arial" w:hAnsi="Arial" w:cs="Arial"/>
        </w:rPr>
        <w:t xml:space="preserve"> ¿Qué mecanismos o plataformas se han establecido para promover la integración intersectorial y facilitar la colaboración de las partes interesadas? </w:t>
      </w:r>
    </w:p>
    <w:p w:rsidR="005A279B" w:rsidRPr="006D20F1" w:rsidRDefault="005A279B" w:rsidP="00F75418">
      <w:pPr>
        <w:autoSpaceDE w:val="0"/>
        <w:autoSpaceDN w:val="0"/>
        <w:adjustRightInd w:val="0"/>
        <w:spacing w:after="0" w:line="240" w:lineRule="auto"/>
        <w:ind w:left="709" w:hanging="425"/>
        <w:jc w:val="both"/>
        <w:rPr>
          <w:rFonts w:ascii="Arial" w:eastAsia="Times New Roman" w:hAnsi="Arial" w:cs="Arial"/>
          <w:lang w:val="es-ES_tradnl" w:eastAsia="es-ES"/>
        </w:rPr>
      </w:pPr>
      <w:r w:rsidRPr="006D20F1">
        <w:rPr>
          <w:rFonts w:ascii="Arial" w:hAnsi="Arial" w:cs="Arial"/>
          <w:b/>
        </w:rPr>
        <w:t>c)</w:t>
      </w:r>
      <w:r w:rsidRPr="006D20F1">
        <w:rPr>
          <w:rFonts w:ascii="Arial" w:hAnsi="Arial" w:cs="Arial"/>
        </w:rPr>
        <w:t xml:space="preserve"> ¿Cómo se garantiza el acceso de todas las partes interesadas a los datos recopilados en el marco de los ODS y de qué manera </w:t>
      </w:r>
      <w:r w:rsidR="00FC61F5" w:rsidRPr="006D20F1">
        <w:rPr>
          <w:rFonts w:ascii="Arial" w:hAnsi="Arial" w:cs="Arial"/>
        </w:rPr>
        <w:t>son utilizados por é</w:t>
      </w:r>
      <w:r w:rsidRPr="006D20F1">
        <w:rPr>
          <w:rFonts w:ascii="Arial" w:hAnsi="Arial" w:cs="Arial"/>
        </w:rPr>
        <w:t>stas para mejorar el diseño, la aplicación y los resultados de las políticas?</w:t>
      </w:r>
    </w:p>
    <w:p w:rsidR="0075618F" w:rsidRPr="006D20F1" w:rsidRDefault="00346316" w:rsidP="00B0667A">
      <w:pPr>
        <w:pStyle w:val="Default"/>
        <w:numPr>
          <w:ilvl w:val="0"/>
          <w:numId w:val="6"/>
        </w:numPr>
        <w:ind w:left="284" w:hanging="284"/>
        <w:jc w:val="both"/>
        <w:rPr>
          <w:rFonts w:ascii="Arial" w:hAnsi="Arial" w:cs="Arial"/>
          <w:sz w:val="22"/>
          <w:szCs w:val="22"/>
        </w:rPr>
      </w:pPr>
      <w:r w:rsidRPr="006D20F1">
        <w:rPr>
          <w:rFonts w:ascii="Arial" w:hAnsi="Arial" w:cs="Arial"/>
          <w:sz w:val="22"/>
          <w:szCs w:val="22"/>
        </w:rPr>
        <w:lastRenderedPageBreak/>
        <w:t>México apoyar</w:t>
      </w:r>
      <w:r w:rsidR="00034237" w:rsidRPr="006D20F1">
        <w:rPr>
          <w:rFonts w:ascii="Arial" w:hAnsi="Arial" w:cs="Arial"/>
          <w:sz w:val="22"/>
          <w:szCs w:val="22"/>
        </w:rPr>
        <w:t>á</w:t>
      </w:r>
      <w:r w:rsidRPr="006D20F1">
        <w:rPr>
          <w:rFonts w:ascii="Arial" w:hAnsi="Arial" w:cs="Arial"/>
          <w:sz w:val="22"/>
          <w:szCs w:val="22"/>
        </w:rPr>
        <w:t xml:space="preserve"> la</w:t>
      </w:r>
      <w:r w:rsidR="00213C22" w:rsidRPr="006D20F1">
        <w:rPr>
          <w:rFonts w:ascii="Arial" w:hAnsi="Arial" w:cs="Arial"/>
          <w:sz w:val="22"/>
          <w:szCs w:val="22"/>
        </w:rPr>
        <w:t>s</w:t>
      </w:r>
      <w:r w:rsidRPr="006D20F1">
        <w:rPr>
          <w:rFonts w:ascii="Arial" w:hAnsi="Arial" w:cs="Arial"/>
          <w:sz w:val="22"/>
          <w:szCs w:val="22"/>
        </w:rPr>
        <w:t xml:space="preserve"> </w:t>
      </w:r>
      <w:r w:rsidR="00213C22" w:rsidRPr="006D20F1">
        <w:rPr>
          <w:rFonts w:ascii="Arial" w:hAnsi="Arial" w:cs="Arial"/>
          <w:sz w:val="22"/>
          <w:szCs w:val="22"/>
        </w:rPr>
        <w:t>recomendaciones que se hacen al CSA</w:t>
      </w:r>
      <w:r w:rsidR="00034237" w:rsidRPr="006D20F1">
        <w:rPr>
          <w:rFonts w:ascii="Arial" w:hAnsi="Arial" w:cs="Arial"/>
          <w:sz w:val="22"/>
          <w:szCs w:val="22"/>
        </w:rPr>
        <w:t>,</w:t>
      </w:r>
      <w:r w:rsidR="00213C22" w:rsidRPr="006D20F1">
        <w:rPr>
          <w:rFonts w:ascii="Arial" w:hAnsi="Arial" w:cs="Arial"/>
          <w:sz w:val="22"/>
          <w:szCs w:val="22"/>
        </w:rPr>
        <w:t xml:space="preserve"> </w:t>
      </w:r>
      <w:r w:rsidR="00034237" w:rsidRPr="006D20F1">
        <w:rPr>
          <w:rFonts w:ascii="Arial" w:hAnsi="Arial" w:cs="Arial"/>
          <w:sz w:val="22"/>
          <w:szCs w:val="22"/>
        </w:rPr>
        <w:t xml:space="preserve">contenidas </w:t>
      </w:r>
      <w:r w:rsidR="00213C22" w:rsidRPr="006D20F1">
        <w:rPr>
          <w:rFonts w:ascii="Arial" w:hAnsi="Arial" w:cs="Arial"/>
          <w:sz w:val="22"/>
          <w:szCs w:val="22"/>
        </w:rPr>
        <w:t xml:space="preserve">en el citado </w:t>
      </w:r>
      <w:r w:rsidRPr="006D20F1">
        <w:rPr>
          <w:rFonts w:ascii="Arial" w:hAnsi="Arial" w:cs="Arial"/>
          <w:sz w:val="22"/>
          <w:szCs w:val="22"/>
        </w:rPr>
        <w:t>documento</w:t>
      </w:r>
      <w:r w:rsidR="00213C22" w:rsidRPr="006D20F1">
        <w:rPr>
          <w:rFonts w:ascii="Arial" w:hAnsi="Arial" w:cs="Arial"/>
          <w:sz w:val="22"/>
          <w:szCs w:val="22"/>
        </w:rPr>
        <w:t>.</w:t>
      </w:r>
    </w:p>
    <w:p w:rsidR="007A068C" w:rsidRPr="006D20F1" w:rsidRDefault="007A068C" w:rsidP="00B0667A">
      <w:pPr>
        <w:pStyle w:val="Default"/>
        <w:numPr>
          <w:ilvl w:val="0"/>
          <w:numId w:val="6"/>
        </w:numPr>
        <w:ind w:left="284" w:hanging="284"/>
        <w:jc w:val="both"/>
        <w:rPr>
          <w:rFonts w:ascii="Arial" w:hAnsi="Arial" w:cs="Arial"/>
          <w:sz w:val="22"/>
          <w:szCs w:val="22"/>
        </w:rPr>
      </w:pPr>
      <w:r w:rsidRPr="006D20F1">
        <w:rPr>
          <w:rFonts w:ascii="Arial" w:hAnsi="Arial" w:cs="Arial"/>
          <w:b/>
          <w:sz w:val="22"/>
          <w:szCs w:val="22"/>
          <w:lang w:val="es-ES_tradnl"/>
        </w:rPr>
        <w:t>En l</w:t>
      </w:r>
      <w:r w:rsidR="00A81682" w:rsidRPr="006D20F1">
        <w:rPr>
          <w:rFonts w:ascii="Arial" w:hAnsi="Arial" w:cs="Arial"/>
          <w:b/>
          <w:sz w:val="22"/>
          <w:szCs w:val="22"/>
          <w:lang w:val="es-ES_tradnl"/>
        </w:rPr>
        <w:t xml:space="preserve">os debates </w:t>
      </w:r>
      <w:r w:rsidRPr="006D20F1">
        <w:rPr>
          <w:rFonts w:ascii="Arial" w:hAnsi="Arial" w:cs="Arial"/>
          <w:b/>
          <w:sz w:val="22"/>
          <w:szCs w:val="22"/>
          <w:lang w:val="es-ES_tradnl"/>
        </w:rPr>
        <w:t xml:space="preserve">sobre </w:t>
      </w:r>
      <w:r w:rsidR="00213C22" w:rsidRPr="006D20F1">
        <w:rPr>
          <w:rFonts w:ascii="Arial" w:hAnsi="Arial" w:cs="Arial"/>
          <w:b/>
          <w:sz w:val="22"/>
          <w:szCs w:val="22"/>
          <w:lang w:val="es-ES_tradnl"/>
        </w:rPr>
        <w:t>este punto</w:t>
      </w:r>
      <w:r w:rsidRPr="006D20F1">
        <w:rPr>
          <w:rFonts w:ascii="Arial" w:hAnsi="Arial" w:cs="Arial"/>
          <w:b/>
          <w:sz w:val="22"/>
          <w:szCs w:val="22"/>
          <w:lang w:val="es-ES_tradnl"/>
        </w:rPr>
        <w:t>, la Delegamex tomará en cuenta los comentarios que se incluyen para el tema 22.</w:t>
      </w:r>
    </w:p>
    <w:p w:rsidR="005A279B" w:rsidRPr="006D20F1" w:rsidRDefault="005A279B" w:rsidP="00F75418">
      <w:pPr>
        <w:spacing w:after="0" w:line="240" w:lineRule="auto"/>
        <w:rPr>
          <w:rFonts w:ascii="Arial" w:hAnsi="Arial" w:cs="Arial"/>
          <w:lang w:val="es-ES_tradnl"/>
        </w:rPr>
      </w:pPr>
    </w:p>
    <w:p w:rsidR="00D91F6C" w:rsidRPr="006D20F1" w:rsidRDefault="00D91F6C" w:rsidP="00F75418">
      <w:pPr>
        <w:pStyle w:val="Prrafodelista"/>
        <w:ind w:left="0"/>
        <w:contextualSpacing w:val="0"/>
        <w:jc w:val="both"/>
        <w:rPr>
          <w:rFonts w:ascii="Arial" w:hAnsi="Arial" w:cs="Arial"/>
          <w:b/>
          <w:sz w:val="22"/>
          <w:szCs w:val="22"/>
          <w:lang w:eastAsia="es-MX"/>
        </w:rPr>
      </w:pPr>
      <w:r w:rsidRPr="006D20F1">
        <w:rPr>
          <w:rFonts w:ascii="Arial" w:hAnsi="Arial" w:cs="Arial"/>
          <w:b/>
          <w:sz w:val="22"/>
          <w:szCs w:val="22"/>
          <w:lang w:eastAsia="es-MX"/>
        </w:rPr>
        <w:t>Tema IV b)</w:t>
      </w:r>
      <w:r w:rsidR="007214B9" w:rsidRPr="006D20F1">
        <w:rPr>
          <w:rFonts w:ascii="Arial" w:hAnsi="Arial" w:cs="Arial"/>
          <w:b/>
          <w:sz w:val="22"/>
          <w:szCs w:val="22"/>
          <w:lang w:eastAsia="es-MX"/>
        </w:rPr>
        <w:t xml:space="preserve"> i)</w:t>
      </w:r>
      <w:r w:rsidRPr="006D20F1">
        <w:rPr>
          <w:rFonts w:ascii="Arial" w:hAnsi="Arial" w:cs="Arial"/>
          <w:b/>
          <w:sz w:val="22"/>
          <w:szCs w:val="22"/>
          <w:lang w:eastAsia="es-MX"/>
        </w:rPr>
        <w:t>. MANDATO PARA EL INTERCAMBIO DE EXPERIENCIAS Y BUENAS PRACTICAS RESPECTO DE LA APLICACIÓN DE LAS DECISIONES Y RECOMENDACIONES DEL CSA MEDIANTE LA ORGANIZACIÓN DE ACTOS A ESCALA NACIONAL, REGIONAL Y MUNDIAL.</w:t>
      </w:r>
      <w:r w:rsidRPr="006D20F1">
        <w:rPr>
          <w:rFonts w:ascii="Arial" w:hAnsi="Arial" w:cs="Arial"/>
          <w:b/>
          <w:sz w:val="22"/>
          <w:szCs w:val="22"/>
        </w:rPr>
        <w:t xml:space="preserve"> </w:t>
      </w:r>
    </w:p>
    <w:p w:rsidR="00D91F6C" w:rsidRPr="006D20F1" w:rsidRDefault="00D91F6C" w:rsidP="00F75418">
      <w:pPr>
        <w:pStyle w:val="Prrafodelista"/>
        <w:ind w:left="0"/>
        <w:contextualSpacing w:val="0"/>
        <w:jc w:val="both"/>
        <w:rPr>
          <w:rFonts w:ascii="Arial" w:hAnsi="Arial" w:cs="Arial"/>
          <w:sz w:val="22"/>
          <w:szCs w:val="22"/>
          <w:lang w:eastAsia="es-MX"/>
        </w:rPr>
      </w:pPr>
    </w:p>
    <w:p w:rsidR="00906E66" w:rsidRPr="006D20F1" w:rsidRDefault="0007174F" w:rsidP="00F75418">
      <w:pPr>
        <w:spacing w:after="0" w:line="240" w:lineRule="auto"/>
        <w:jc w:val="both"/>
        <w:rPr>
          <w:rFonts w:ascii="Arial" w:hAnsi="Arial" w:cs="Arial"/>
        </w:rPr>
      </w:pPr>
      <w:r w:rsidRPr="006D20F1">
        <w:rPr>
          <w:rFonts w:ascii="Arial" w:hAnsi="Arial" w:cs="Arial"/>
        </w:rPr>
        <w:t>El</w:t>
      </w:r>
      <w:r w:rsidR="0075618F" w:rsidRPr="006D20F1">
        <w:rPr>
          <w:rFonts w:ascii="Arial" w:hAnsi="Arial" w:cs="Arial"/>
        </w:rPr>
        <w:t xml:space="preserve"> documento </w:t>
      </w:r>
      <w:r w:rsidR="0075618F" w:rsidRPr="006D20F1">
        <w:rPr>
          <w:rFonts w:ascii="Arial" w:hAnsi="Arial" w:cs="Arial"/>
          <w:b/>
        </w:rPr>
        <w:t>CFS 2016/43/7</w:t>
      </w:r>
      <w:r w:rsidR="0075618F" w:rsidRPr="006D20F1">
        <w:rPr>
          <w:rFonts w:ascii="Arial" w:hAnsi="Arial" w:cs="Arial"/>
        </w:rPr>
        <w:t xml:space="preserve"> contiene una propuesta del</w:t>
      </w:r>
      <w:r w:rsidR="0075618F" w:rsidRPr="006D20F1">
        <w:rPr>
          <w:rFonts w:ascii="Arial" w:hAnsi="Arial" w:cs="Arial"/>
          <w:b/>
        </w:rPr>
        <w:t xml:space="preserve"> </w:t>
      </w:r>
      <w:r w:rsidR="000D79A8" w:rsidRPr="006D20F1">
        <w:rPr>
          <w:rFonts w:ascii="Arial" w:hAnsi="Arial" w:cs="Arial"/>
        </w:rPr>
        <w:t>“</w:t>
      </w:r>
      <w:r w:rsidR="00906E66" w:rsidRPr="006D20F1">
        <w:rPr>
          <w:rFonts w:ascii="Arial" w:hAnsi="Arial" w:cs="Arial"/>
        </w:rPr>
        <w:t>Grupo de trabajo de composición abierta del CSA sobre seguimiento</w:t>
      </w:r>
      <w:r w:rsidR="000D79A8" w:rsidRPr="006D20F1">
        <w:rPr>
          <w:rFonts w:ascii="Arial" w:hAnsi="Arial" w:cs="Arial"/>
        </w:rPr>
        <w:t>”</w:t>
      </w:r>
      <w:r w:rsidR="0075618F" w:rsidRPr="006D20F1">
        <w:rPr>
          <w:rFonts w:ascii="Arial" w:hAnsi="Arial" w:cs="Arial"/>
        </w:rPr>
        <w:t>,</w:t>
      </w:r>
      <w:r w:rsidRPr="006D20F1">
        <w:rPr>
          <w:rFonts w:ascii="Arial" w:hAnsi="Arial" w:cs="Arial"/>
        </w:rPr>
        <w:t xml:space="preserve"> </w:t>
      </w:r>
      <w:r w:rsidR="00906E66" w:rsidRPr="006D20F1">
        <w:rPr>
          <w:rFonts w:ascii="Arial" w:hAnsi="Arial" w:cs="Arial"/>
        </w:rPr>
        <w:t>mediante el cual se busca proporcionar a las partes interesadas en seguridad alimentaria y nutrición</w:t>
      </w:r>
      <w:r w:rsidR="000D79A8" w:rsidRPr="006D20F1">
        <w:rPr>
          <w:rFonts w:ascii="Arial" w:hAnsi="Arial" w:cs="Arial"/>
        </w:rPr>
        <w:t>, a nivel nacional, regional y mundial</w:t>
      </w:r>
      <w:r w:rsidRPr="006D20F1">
        <w:rPr>
          <w:rFonts w:ascii="Arial" w:hAnsi="Arial" w:cs="Arial"/>
        </w:rPr>
        <w:t>,</w:t>
      </w:r>
      <w:r w:rsidR="000D79A8" w:rsidRPr="006D20F1">
        <w:rPr>
          <w:rFonts w:ascii="Arial" w:hAnsi="Arial" w:cs="Arial"/>
        </w:rPr>
        <w:t xml:space="preserve"> orientación </w:t>
      </w:r>
      <w:r w:rsidRPr="006D20F1">
        <w:rPr>
          <w:rFonts w:ascii="Arial" w:hAnsi="Arial" w:cs="Arial"/>
        </w:rPr>
        <w:t xml:space="preserve">para un mejor </w:t>
      </w:r>
      <w:r w:rsidR="000D79A8" w:rsidRPr="006D20F1">
        <w:rPr>
          <w:rFonts w:ascii="Arial" w:hAnsi="Arial" w:cs="Arial"/>
        </w:rPr>
        <w:t xml:space="preserve">intercambio de experiencias y buenas prácticas relacionadas con la aplicación de las decisiones y recomendaciones </w:t>
      </w:r>
      <w:r w:rsidRPr="006D20F1">
        <w:rPr>
          <w:rFonts w:ascii="Arial" w:hAnsi="Arial" w:cs="Arial"/>
        </w:rPr>
        <w:t xml:space="preserve">aprobadas por </w:t>
      </w:r>
      <w:r w:rsidR="0075618F" w:rsidRPr="006D20F1">
        <w:rPr>
          <w:rFonts w:ascii="Arial" w:hAnsi="Arial" w:cs="Arial"/>
        </w:rPr>
        <w:t>el CSA.</w:t>
      </w:r>
    </w:p>
    <w:p w:rsidR="0075618F" w:rsidRPr="006D20F1" w:rsidRDefault="0075618F" w:rsidP="00F75418">
      <w:pPr>
        <w:spacing w:after="0" w:line="240" w:lineRule="auto"/>
        <w:jc w:val="both"/>
        <w:rPr>
          <w:rFonts w:ascii="Arial" w:hAnsi="Arial" w:cs="Arial"/>
        </w:rPr>
      </w:pPr>
    </w:p>
    <w:p w:rsidR="000D79A8" w:rsidRPr="006D20F1" w:rsidRDefault="00CC014C" w:rsidP="00F75418">
      <w:pPr>
        <w:spacing w:after="0" w:line="240" w:lineRule="auto"/>
        <w:jc w:val="both"/>
        <w:rPr>
          <w:rFonts w:ascii="Arial" w:hAnsi="Arial" w:cs="Arial"/>
        </w:rPr>
      </w:pPr>
      <w:r w:rsidRPr="006D20F1">
        <w:rPr>
          <w:rFonts w:ascii="Arial" w:hAnsi="Arial" w:cs="Arial"/>
        </w:rPr>
        <w:t xml:space="preserve">Se busca que la propuesta </w:t>
      </w:r>
      <w:r w:rsidR="000D79A8" w:rsidRPr="006D20F1">
        <w:rPr>
          <w:rFonts w:ascii="Arial" w:hAnsi="Arial" w:cs="Arial"/>
        </w:rPr>
        <w:t>contribu</w:t>
      </w:r>
      <w:r w:rsidRPr="006D20F1">
        <w:rPr>
          <w:rFonts w:ascii="Arial" w:hAnsi="Arial" w:cs="Arial"/>
        </w:rPr>
        <w:t xml:space="preserve">ya </w:t>
      </w:r>
      <w:r w:rsidR="000D79A8" w:rsidRPr="006D20F1">
        <w:rPr>
          <w:rFonts w:ascii="Arial" w:hAnsi="Arial" w:cs="Arial"/>
        </w:rPr>
        <w:t>al desarrollo de mecanismos innovadores del CSA hacia la consecución de los objetivos en materia de seguridad alimentaria y nutrición</w:t>
      </w:r>
      <w:r w:rsidR="00780BC5" w:rsidRPr="006D20F1">
        <w:rPr>
          <w:rFonts w:ascii="Arial" w:hAnsi="Arial" w:cs="Arial"/>
        </w:rPr>
        <w:t xml:space="preserve">, </w:t>
      </w:r>
      <w:r w:rsidR="000D79A8" w:rsidRPr="006D20F1">
        <w:rPr>
          <w:rFonts w:ascii="Arial" w:hAnsi="Arial" w:cs="Arial"/>
        </w:rPr>
        <w:t>a fin de promover la rendición de cuentas y compartir las mejores prácticas a todos los niveles</w:t>
      </w:r>
      <w:r w:rsidR="007F0D50" w:rsidRPr="006D20F1">
        <w:rPr>
          <w:rFonts w:ascii="Arial" w:hAnsi="Arial" w:cs="Arial"/>
        </w:rPr>
        <w:t>.</w:t>
      </w:r>
    </w:p>
    <w:p w:rsidR="000D79A8" w:rsidRPr="006D20F1" w:rsidRDefault="000D79A8" w:rsidP="00F75418">
      <w:pPr>
        <w:spacing w:after="0" w:line="240" w:lineRule="auto"/>
        <w:rPr>
          <w:rFonts w:ascii="Arial" w:hAnsi="Arial" w:cs="Arial"/>
        </w:rPr>
      </w:pPr>
    </w:p>
    <w:p w:rsidR="007F0D50" w:rsidRPr="006D20F1" w:rsidRDefault="007F0D50" w:rsidP="00F75418">
      <w:pPr>
        <w:spacing w:after="0" w:line="240" w:lineRule="auto"/>
        <w:rPr>
          <w:rFonts w:ascii="Arial" w:hAnsi="Arial" w:cs="Arial"/>
          <w:b/>
        </w:rPr>
      </w:pPr>
      <w:r w:rsidRPr="006D20F1">
        <w:rPr>
          <w:rFonts w:ascii="Arial" w:hAnsi="Arial" w:cs="Arial"/>
          <w:b/>
        </w:rPr>
        <w:t>Posición de México</w:t>
      </w:r>
    </w:p>
    <w:p w:rsidR="00AA1AF0" w:rsidRPr="006D20F1" w:rsidRDefault="00EF05F2" w:rsidP="00B0667A">
      <w:pPr>
        <w:pStyle w:val="Default"/>
        <w:numPr>
          <w:ilvl w:val="0"/>
          <w:numId w:val="7"/>
        </w:numPr>
        <w:ind w:left="284" w:right="-284" w:hanging="284"/>
        <w:jc w:val="both"/>
        <w:rPr>
          <w:rFonts w:ascii="Arial" w:eastAsia="MS Mincho" w:hAnsi="Arial" w:cs="Arial"/>
          <w:color w:val="222222"/>
          <w:sz w:val="22"/>
          <w:szCs w:val="22"/>
          <w:shd w:val="clear" w:color="auto" w:fill="FFFFFF"/>
          <w:lang w:val="es-ES_tradnl" w:eastAsia="es-ES"/>
        </w:rPr>
      </w:pPr>
      <w:r w:rsidRPr="006D20F1">
        <w:rPr>
          <w:rFonts w:ascii="Arial" w:hAnsi="Arial" w:cs="Arial"/>
          <w:sz w:val="22"/>
          <w:szCs w:val="22"/>
        </w:rPr>
        <w:t>México apoyar</w:t>
      </w:r>
      <w:r w:rsidR="00491FB0" w:rsidRPr="006D20F1">
        <w:rPr>
          <w:rFonts w:ascii="Arial" w:hAnsi="Arial" w:cs="Arial"/>
          <w:sz w:val="22"/>
          <w:szCs w:val="22"/>
        </w:rPr>
        <w:t>á</w:t>
      </w:r>
      <w:r w:rsidRPr="006D20F1">
        <w:rPr>
          <w:rFonts w:ascii="Arial" w:hAnsi="Arial" w:cs="Arial"/>
          <w:sz w:val="22"/>
          <w:szCs w:val="22"/>
        </w:rPr>
        <w:t xml:space="preserve"> las recomendaciones que se </w:t>
      </w:r>
      <w:r w:rsidR="006C60E5" w:rsidRPr="006D20F1">
        <w:rPr>
          <w:rFonts w:ascii="Arial" w:hAnsi="Arial" w:cs="Arial"/>
          <w:sz w:val="22"/>
          <w:szCs w:val="22"/>
        </w:rPr>
        <w:t xml:space="preserve">proponen </w:t>
      </w:r>
      <w:r w:rsidRPr="006D20F1">
        <w:rPr>
          <w:rFonts w:ascii="Arial" w:hAnsi="Arial" w:cs="Arial"/>
          <w:sz w:val="22"/>
          <w:szCs w:val="22"/>
        </w:rPr>
        <w:t>al CSA</w:t>
      </w:r>
      <w:r w:rsidR="00727B62" w:rsidRPr="006D20F1">
        <w:rPr>
          <w:rFonts w:ascii="Arial" w:hAnsi="Arial" w:cs="Arial"/>
          <w:sz w:val="22"/>
          <w:szCs w:val="22"/>
        </w:rPr>
        <w:t xml:space="preserve">, cuya aplicación </w:t>
      </w:r>
      <w:r w:rsidR="00A51F74" w:rsidRPr="006D20F1">
        <w:rPr>
          <w:rFonts w:ascii="Arial" w:hAnsi="Arial" w:cs="Arial"/>
          <w:sz w:val="22"/>
          <w:szCs w:val="22"/>
        </w:rPr>
        <w:t>contribuirá</w:t>
      </w:r>
      <w:r w:rsidR="00AD46EC" w:rsidRPr="006D20F1">
        <w:rPr>
          <w:rFonts w:ascii="Arial" w:hAnsi="Arial" w:cs="Arial"/>
          <w:sz w:val="22"/>
          <w:szCs w:val="22"/>
        </w:rPr>
        <w:t xml:space="preserve"> a </w:t>
      </w:r>
      <w:r w:rsidR="00AA1AF0" w:rsidRPr="006D20F1">
        <w:rPr>
          <w:rFonts w:ascii="Arial" w:eastAsia="MS Mincho" w:hAnsi="Arial" w:cs="Arial"/>
          <w:color w:val="222222"/>
          <w:sz w:val="22"/>
          <w:szCs w:val="22"/>
          <w:shd w:val="clear" w:color="auto" w:fill="FFFFFF"/>
          <w:lang w:val="es-ES_tradnl" w:eastAsia="es-ES"/>
        </w:rPr>
        <w:t xml:space="preserve">fortalecer los marcos institucionales locales, nacionales y regionales para crear las condiciones que permitan </w:t>
      </w:r>
      <w:r w:rsidR="00A51F74" w:rsidRPr="006D20F1">
        <w:rPr>
          <w:rFonts w:ascii="Arial" w:eastAsia="MS Mincho" w:hAnsi="Arial" w:cs="Arial"/>
          <w:color w:val="222222"/>
          <w:sz w:val="22"/>
          <w:szCs w:val="22"/>
          <w:shd w:val="clear" w:color="auto" w:fill="FFFFFF"/>
          <w:lang w:val="es-ES_tradnl" w:eastAsia="es-ES"/>
        </w:rPr>
        <w:t>erradicar</w:t>
      </w:r>
      <w:r w:rsidR="00AA1AF0" w:rsidRPr="006D20F1">
        <w:rPr>
          <w:rFonts w:ascii="Arial" w:eastAsia="MS Mincho" w:hAnsi="Arial" w:cs="Arial"/>
          <w:color w:val="222222"/>
          <w:sz w:val="22"/>
          <w:szCs w:val="22"/>
          <w:shd w:val="clear" w:color="auto" w:fill="FFFFFF"/>
          <w:lang w:val="es-ES_tradnl" w:eastAsia="es-ES"/>
        </w:rPr>
        <w:t xml:space="preserve"> el hambre, a partir del intercambio de experiencias y buenas prácticas.</w:t>
      </w:r>
    </w:p>
    <w:p w:rsidR="00AA1AF0" w:rsidRPr="006D20F1" w:rsidRDefault="00E03C29" w:rsidP="00B0667A">
      <w:pPr>
        <w:pStyle w:val="Default"/>
        <w:numPr>
          <w:ilvl w:val="0"/>
          <w:numId w:val="7"/>
        </w:numPr>
        <w:ind w:left="284" w:right="-284" w:hanging="284"/>
        <w:jc w:val="both"/>
        <w:rPr>
          <w:rFonts w:ascii="Arial" w:hAnsi="Arial" w:cs="Arial"/>
          <w:sz w:val="22"/>
          <w:szCs w:val="22"/>
        </w:rPr>
      </w:pPr>
      <w:r w:rsidRPr="006D20F1">
        <w:rPr>
          <w:rFonts w:ascii="Arial" w:hAnsi="Arial" w:cs="Arial"/>
          <w:sz w:val="22"/>
          <w:szCs w:val="22"/>
        </w:rPr>
        <w:t>E</w:t>
      </w:r>
      <w:r w:rsidR="00A51F74" w:rsidRPr="006D20F1">
        <w:rPr>
          <w:rFonts w:ascii="Arial" w:hAnsi="Arial" w:cs="Arial"/>
          <w:sz w:val="22"/>
          <w:szCs w:val="22"/>
        </w:rPr>
        <w:t xml:space="preserve">se </w:t>
      </w:r>
      <w:r w:rsidRPr="006D20F1">
        <w:rPr>
          <w:rFonts w:ascii="Arial" w:hAnsi="Arial" w:cs="Arial"/>
          <w:sz w:val="22"/>
          <w:szCs w:val="22"/>
        </w:rPr>
        <w:t xml:space="preserve">intercambio contribuirá a potenciar </w:t>
      </w:r>
      <w:r w:rsidR="00AA1AF0" w:rsidRPr="006D20F1">
        <w:rPr>
          <w:rFonts w:ascii="Arial" w:hAnsi="Arial" w:cs="Arial"/>
          <w:sz w:val="22"/>
          <w:szCs w:val="22"/>
        </w:rPr>
        <w:t xml:space="preserve">la complementariedad y cooperación entre países </w:t>
      </w:r>
      <w:r w:rsidRPr="006D20F1">
        <w:rPr>
          <w:rFonts w:ascii="Arial" w:hAnsi="Arial" w:cs="Arial"/>
          <w:sz w:val="22"/>
          <w:szCs w:val="22"/>
        </w:rPr>
        <w:t xml:space="preserve">y, en consecuencia, </w:t>
      </w:r>
      <w:r w:rsidR="00A51F74" w:rsidRPr="006D20F1">
        <w:rPr>
          <w:rFonts w:ascii="Arial" w:hAnsi="Arial" w:cs="Arial"/>
          <w:sz w:val="22"/>
          <w:szCs w:val="22"/>
        </w:rPr>
        <w:t xml:space="preserve">a hacer </w:t>
      </w:r>
      <w:r w:rsidR="00AA1AF0" w:rsidRPr="006D20F1">
        <w:rPr>
          <w:rFonts w:ascii="Arial" w:hAnsi="Arial" w:cs="Arial"/>
          <w:sz w:val="22"/>
          <w:szCs w:val="22"/>
        </w:rPr>
        <w:t>efectiva la instrumentación de proyectos en materia de Seguridad Alimentaria y Nutricional en beneficio de las sociedades.</w:t>
      </w:r>
    </w:p>
    <w:p w:rsidR="00D91F6C" w:rsidRPr="006D20F1" w:rsidRDefault="00D91F6C" w:rsidP="00F75418">
      <w:pPr>
        <w:spacing w:after="0" w:line="240" w:lineRule="auto"/>
        <w:rPr>
          <w:rFonts w:ascii="Arial" w:hAnsi="Arial" w:cs="Arial"/>
        </w:rPr>
      </w:pPr>
    </w:p>
    <w:p w:rsidR="007214B9" w:rsidRPr="006D20F1" w:rsidRDefault="007214B9" w:rsidP="00F75418">
      <w:pPr>
        <w:pStyle w:val="Prrafodelista"/>
        <w:ind w:left="0"/>
        <w:contextualSpacing w:val="0"/>
        <w:jc w:val="both"/>
        <w:rPr>
          <w:rFonts w:ascii="Arial" w:hAnsi="Arial" w:cs="Arial"/>
          <w:b/>
          <w:sz w:val="22"/>
          <w:szCs w:val="22"/>
          <w:lang w:eastAsia="es-MX"/>
        </w:rPr>
      </w:pPr>
      <w:r w:rsidRPr="006D20F1">
        <w:rPr>
          <w:rFonts w:ascii="Arial" w:hAnsi="Arial" w:cs="Arial"/>
          <w:b/>
          <w:sz w:val="22"/>
          <w:szCs w:val="22"/>
          <w:lang w:eastAsia="es-MX"/>
        </w:rPr>
        <w:t>Tema IV b) ii). EXPERIENCIAS Y BUENAS PRACTICAS RESPECTO DEL USO Y LA APLICACIÓN DE LAS DIRECTRICES VOLUNTARIAS SOBRE LA GOBERNANZA RESPONSABLE DE LA TENENCIA</w:t>
      </w:r>
      <w:r w:rsidR="009C479E" w:rsidRPr="006D20F1">
        <w:rPr>
          <w:rFonts w:ascii="Arial" w:hAnsi="Arial" w:cs="Arial"/>
          <w:b/>
          <w:sz w:val="22"/>
          <w:szCs w:val="22"/>
          <w:lang w:eastAsia="es-MX"/>
        </w:rPr>
        <w:t xml:space="preserve"> DE LA TIERRA, LA PESCA Y LOS BOSQUES EN EL CONTEXTO DE LA SEGURIDAD ALIMENTARIA</w:t>
      </w:r>
    </w:p>
    <w:p w:rsidR="00D91F6C" w:rsidRPr="006D20F1" w:rsidRDefault="00D91F6C" w:rsidP="00F75418">
      <w:pPr>
        <w:spacing w:after="0" w:line="240" w:lineRule="auto"/>
        <w:rPr>
          <w:rFonts w:ascii="Arial" w:hAnsi="Arial" w:cs="Arial"/>
        </w:rPr>
      </w:pPr>
    </w:p>
    <w:p w:rsidR="0009152F" w:rsidRPr="006D20F1" w:rsidRDefault="00F75418" w:rsidP="00F75418">
      <w:pPr>
        <w:spacing w:after="0" w:line="240" w:lineRule="auto"/>
        <w:jc w:val="both"/>
        <w:rPr>
          <w:rFonts w:ascii="Arial" w:hAnsi="Arial" w:cs="Arial"/>
        </w:rPr>
      </w:pPr>
      <w:r w:rsidRPr="006D20F1">
        <w:rPr>
          <w:rFonts w:ascii="Arial" w:hAnsi="Arial" w:cs="Arial"/>
          <w:lang w:eastAsia="es-MX"/>
        </w:rPr>
        <w:t>En el d</w:t>
      </w:r>
      <w:r w:rsidRPr="006D20F1">
        <w:rPr>
          <w:rFonts w:ascii="Arial" w:hAnsi="Arial" w:cs="Arial"/>
        </w:rPr>
        <w:t xml:space="preserve">ocumento </w:t>
      </w:r>
      <w:r w:rsidRPr="006D20F1">
        <w:rPr>
          <w:rFonts w:ascii="Arial" w:hAnsi="Arial" w:cs="Arial"/>
          <w:b/>
        </w:rPr>
        <w:t>CFS 2016/43/8</w:t>
      </w:r>
      <w:r w:rsidRPr="006D20F1">
        <w:rPr>
          <w:rFonts w:ascii="Arial" w:hAnsi="Arial" w:cs="Arial"/>
        </w:rPr>
        <w:t xml:space="preserve"> resume</w:t>
      </w:r>
      <w:r w:rsidR="0009152F" w:rsidRPr="006D20F1">
        <w:rPr>
          <w:rFonts w:ascii="Arial" w:hAnsi="Arial" w:cs="Arial"/>
        </w:rPr>
        <w:t xml:space="preserve"> experiencias con las Directrices voluntarias, resultados obtenidos, catalizadores principales, limitaciones y desafíos y </w:t>
      </w:r>
      <w:r w:rsidRPr="006D20F1">
        <w:rPr>
          <w:rFonts w:ascii="Arial" w:hAnsi="Arial" w:cs="Arial"/>
        </w:rPr>
        <w:t xml:space="preserve">las </w:t>
      </w:r>
      <w:r w:rsidR="0009152F" w:rsidRPr="006D20F1">
        <w:rPr>
          <w:rFonts w:ascii="Arial" w:hAnsi="Arial" w:cs="Arial"/>
        </w:rPr>
        <w:t>buenas prácticas que contribuyeron al éxito de las experiencias.</w:t>
      </w:r>
    </w:p>
    <w:p w:rsidR="0009152F" w:rsidRPr="006D20F1" w:rsidRDefault="0009152F" w:rsidP="00F75418">
      <w:pPr>
        <w:spacing w:after="0" w:line="240" w:lineRule="auto"/>
        <w:jc w:val="both"/>
        <w:rPr>
          <w:rFonts w:ascii="Arial" w:hAnsi="Arial" w:cs="Arial"/>
        </w:rPr>
      </w:pPr>
    </w:p>
    <w:p w:rsidR="00391AEF" w:rsidRPr="006D20F1" w:rsidRDefault="00391AEF" w:rsidP="00F75418">
      <w:pPr>
        <w:spacing w:after="0" w:line="240" w:lineRule="auto"/>
        <w:rPr>
          <w:rFonts w:ascii="Arial" w:hAnsi="Arial" w:cs="Arial"/>
          <w:b/>
        </w:rPr>
      </w:pPr>
      <w:r w:rsidRPr="006D20F1">
        <w:rPr>
          <w:rFonts w:ascii="Arial" w:hAnsi="Arial" w:cs="Arial"/>
          <w:b/>
        </w:rPr>
        <w:t>Posición de México</w:t>
      </w:r>
    </w:p>
    <w:p w:rsidR="00B64826" w:rsidRPr="006D20F1" w:rsidRDefault="00B64826" w:rsidP="00B0667A">
      <w:pPr>
        <w:pStyle w:val="Prrafodelista"/>
        <w:numPr>
          <w:ilvl w:val="0"/>
          <w:numId w:val="10"/>
        </w:numPr>
        <w:ind w:left="284" w:hanging="284"/>
        <w:jc w:val="both"/>
        <w:rPr>
          <w:rFonts w:ascii="Arial" w:hAnsi="Arial" w:cs="Arial"/>
          <w:color w:val="000000" w:themeColor="text1"/>
        </w:rPr>
      </w:pPr>
      <w:r w:rsidRPr="006D20F1">
        <w:rPr>
          <w:rFonts w:ascii="Arial" w:hAnsi="Arial" w:cs="Arial"/>
          <w:color w:val="000000" w:themeColor="text1"/>
        </w:rPr>
        <w:t xml:space="preserve">Las </w:t>
      </w:r>
      <w:r w:rsidR="00F75418" w:rsidRPr="006D20F1">
        <w:rPr>
          <w:rFonts w:ascii="Arial" w:hAnsi="Arial" w:cs="Arial"/>
          <w:color w:val="000000" w:themeColor="text1"/>
        </w:rPr>
        <w:t>D</w:t>
      </w:r>
      <w:r w:rsidRPr="006D20F1">
        <w:rPr>
          <w:rFonts w:ascii="Arial" w:hAnsi="Arial" w:cs="Arial"/>
          <w:color w:val="000000" w:themeColor="text1"/>
        </w:rPr>
        <w:t xml:space="preserve">irectrices representan un marco de referencia útil para fortalecer la gobernanza de la tenencia de la tierra y el uso de recursos forestales, así como para facilitar inversión y financiamiento en países en desarrollo, en beneficio de los </w:t>
      </w:r>
      <w:r w:rsidR="00CC4F80" w:rsidRPr="006D20F1">
        <w:rPr>
          <w:rFonts w:ascii="Arial" w:hAnsi="Arial" w:cs="Arial"/>
          <w:color w:val="000000" w:themeColor="text1"/>
        </w:rPr>
        <w:t xml:space="preserve">poseedores </w:t>
      </w:r>
      <w:r w:rsidRPr="006D20F1">
        <w:rPr>
          <w:rFonts w:ascii="Arial" w:hAnsi="Arial" w:cs="Arial"/>
          <w:color w:val="000000" w:themeColor="text1"/>
        </w:rPr>
        <w:t>directos de la tierra, especialmente los pueblos indígenas.</w:t>
      </w:r>
    </w:p>
    <w:p w:rsidR="00B64826" w:rsidRPr="006D20F1" w:rsidRDefault="00F75418" w:rsidP="00B0667A">
      <w:pPr>
        <w:pStyle w:val="Prrafodelista"/>
        <w:numPr>
          <w:ilvl w:val="0"/>
          <w:numId w:val="10"/>
        </w:numPr>
        <w:ind w:left="284" w:hanging="284"/>
        <w:jc w:val="both"/>
        <w:rPr>
          <w:rFonts w:ascii="Arial" w:hAnsi="Arial" w:cs="Arial"/>
        </w:rPr>
      </w:pPr>
      <w:r w:rsidRPr="006D20F1">
        <w:rPr>
          <w:rFonts w:ascii="Arial" w:hAnsi="Arial" w:cs="Arial"/>
        </w:rPr>
        <w:t xml:space="preserve">Resulta </w:t>
      </w:r>
      <w:r w:rsidR="00B64826" w:rsidRPr="006D20F1">
        <w:rPr>
          <w:rFonts w:ascii="Arial" w:hAnsi="Arial" w:cs="Arial"/>
        </w:rPr>
        <w:t xml:space="preserve">fundamental que a través de la implementación de </w:t>
      </w:r>
      <w:r w:rsidR="00CC4F80" w:rsidRPr="006D20F1">
        <w:rPr>
          <w:rFonts w:ascii="Arial" w:hAnsi="Arial" w:cs="Arial"/>
        </w:rPr>
        <w:t xml:space="preserve">las </w:t>
      </w:r>
      <w:r w:rsidR="00B64826" w:rsidRPr="006D20F1">
        <w:rPr>
          <w:rFonts w:ascii="Arial" w:hAnsi="Arial" w:cs="Arial"/>
        </w:rPr>
        <w:t>guías se fortalezca la participación efectiva de las mujeres como usuarias de recursos</w:t>
      </w:r>
      <w:r w:rsidR="00CC4F80" w:rsidRPr="006D20F1">
        <w:rPr>
          <w:rFonts w:ascii="Arial" w:hAnsi="Arial" w:cs="Arial"/>
        </w:rPr>
        <w:t xml:space="preserve"> </w:t>
      </w:r>
      <w:r w:rsidR="00B64826" w:rsidRPr="006D20F1">
        <w:rPr>
          <w:rFonts w:ascii="Arial" w:hAnsi="Arial" w:cs="Arial"/>
        </w:rPr>
        <w:t xml:space="preserve">en sus organizaciones, </w:t>
      </w:r>
      <w:r w:rsidR="00CC4F80" w:rsidRPr="006D20F1">
        <w:rPr>
          <w:rFonts w:ascii="Arial" w:hAnsi="Arial" w:cs="Arial"/>
        </w:rPr>
        <w:t xml:space="preserve">ya que </w:t>
      </w:r>
      <w:r w:rsidR="00B64826" w:rsidRPr="006D20F1">
        <w:rPr>
          <w:rFonts w:ascii="Arial" w:hAnsi="Arial" w:cs="Arial"/>
        </w:rPr>
        <w:t>ellas cubren espacios importantes en la trasmisión de los conocimientos tradicionales y el uso de plantas medicinales, entre otros</w:t>
      </w:r>
      <w:r w:rsidR="00CC4F80" w:rsidRPr="006D20F1">
        <w:rPr>
          <w:rFonts w:ascii="Arial" w:hAnsi="Arial" w:cs="Arial"/>
        </w:rPr>
        <w:t xml:space="preserve"> aspectos </w:t>
      </w:r>
      <w:r w:rsidR="00B64826" w:rsidRPr="006D20F1">
        <w:rPr>
          <w:rFonts w:ascii="Arial" w:hAnsi="Arial" w:cs="Arial"/>
        </w:rPr>
        <w:t>relevantes.</w:t>
      </w:r>
    </w:p>
    <w:p w:rsidR="00B64826" w:rsidRPr="006D20F1" w:rsidRDefault="00B64826" w:rsidP="00B0667A">
      <w:pPr>
        <w:pStyle w:val="Prrafodelista"/>
        <w:numPr>
          <w:ilvl w:val="0"/>
          <w:numId w:val="10"/>
        </w:numPr>
        <w:ind w:left="284" w:hanging="284"/>
        <w:jc w:val="both"/>
        <w:rPr>
          <w:rFonts w:ascii="Arial" w:hAnsi="Arial" w:cs="Arial"/>
        </w:rPr>
      </w:pPr>
      <w:r w:rsidRPr="006D20F1">
        <w:rPr>
          <w:rFonts w:ascii="Arial" w:hAnsi="Arial" w:cs="Arial"/>
        </w:rPr>
        <w:t xml:space="preserve">Igualmente, se considera importante promover que mediante la implementación de las </w:t>
      </w:r>
      <w:r w:rsidR="004D007A" w:rsidRPr="006D20F1">
        <w:rPr>
          <w:rFonts w:ascii="Arial" w:hAnsi="Arial" w:cs="Arial"/>
        </w:rPr>
        <w:t xml:space="preserve">Directrices </w:t>
      </w:r>
      <w:r w:rsidRPr="006D20F1">
        <w:rPr>
          <w:rFonts w:ascii="Arial" w:hAnsi="Arial" w:cs="Arial"/>
        </w:rPr>
        <w:t>se fortalezca la perspectiva de género de manera transversal, en el diseño, aplicación y evaluación de políticas públicas en el sector forestal</w:t>
      </w:r>
      <w:r w:rsidR="004D007A" w:rsidRPr="006D20F1">
        <w:rPr>
          <w:rFonts w:ascii="Arial" w:hAnsi="Arial" w:cs="Arial"/>
        </w:rPr>
        <w:t>,</w:t>
      </w:r>
      <w:r w:rsidRPr="006D20F1">
        <w:rPr>
          <w:rFonts w:ascii="Arial" w:hAnsi="Arial" w:cs="Arial"/>
        </w:rPr>
        <w:t xml:space="preserve"> por su estrecha relación con las acciones encaminadas a la erradicación de la pobreza alimentaria.</w:t>
      </w:r>
    </w:p>
    <w:p w:rsidR="00B64826" w:rsidRPr="006D20F1" w:rsidRDefault="00B64826" w:rsidP="00B0667A">
      <w:pPr>
        <w:pStyle w:val="Prrafodelista"/>
        <w:numPr>
          <w:ilvl w:val="0"/>
          <w:numId w:val="10"/>
        </w:numPr>
        <w:ind w:left="284" w:hanging="284"/>
        <w:jc w:val="both"/>
        <w:rPr>
          <w:rFonts w:ascii="Arial" w:hAnsi="Arial" w:cs="Arial"/>
        </w:rPr>
      </w:pPr>
      <w:r w:rsidRPr="006D20F1">
        <w:rPr>
          <w:rFonts w:ascii="Arial" w:hAnsi="Arial" w:cs="Arial"/>
        </w:rPr>
        <w:lastRenderedPageBreak/>
        <w:t>Es conveniente que las actividades para crear capacidades consideren el intercambio entre países para compartir experiencias y lecciones aprendidas.</w:t>
      </w:r>
    </w:p>
    <w:p w:rsidR="00B64826" w:rsidRPr="006D20F1" w:rsidRDefault="004D007A" w:rsidP="00B0667A">
      <w:pPr>
        <w:pStyle w:val="Prrafodelista"/>
        <w:numPr>
          <w:ilvl w:val="0"/>
          <w:numId w:val="10"/>
        </w:numPr>
        <w:ind w:left="284" w:hanging="284"/>
        <w:jc w:val="both"/>
        <w:rPr>
          <w:rFonts w:ascii="Arial" w:hAnsi="Arial" w:cs="Arial"/>
        </w:rPr>
      </w:pPr>
      <w:r w:rsidRPr="006D20F1">
        <w:rPr>
          <w:rFonts w:ascii="Arial" w:hAnsi="Arial" w:cs="Arial"/>
        </w:rPr>
        <w:t xml:space="preserve">En cuanto a la experiencia mexicana </w:t>
      </w:r>
      <w:r w:rsidR="00B64826" w:rsidRPr="006D20F1">
        <w:rPr>
          <w:rFonts w:ascii="Arial" w:hAnsi="Arial" w:cs="Arial"/>
        </w:rPr>
        <w:t>en el desarrollo de instrumentos de gobernanza local en el sector forestal</w:t>
      </w:r>
      <w:r w:rsidR="00F5478E" w:rsidRPr="006D20F1">
        <w:rPr>
          <w:rFonts w:ascii="Arial" w:hAnsi="Arial" w:cs="Arial"/>
        </w:rPr>
        <w:t xml:space="preserve">, </w:t>
      </w:r>
      <w:r w:rsidRPr="006D20F1">
        <w:rPr>
          <w:rFonts w:ascii="Arial" w:hAnsi="Arial" w:cs="Arial"/>
        </w:rPr>
        <w:t>cabe destacar los siguientes</w:t>
      </w:r>
      <w:r w:rsidR="00B64826" w:rsidRPr="006D20F1">
        <w:rPr>
          <w:rFonts w:ascii="Arial" w:hAnsi="Arial" w:cs="Arial"/>
        </w:rPr>
        <w:t>:</w:t>
      </w:r>
    </w:p>
    <w:p w:rsidR="00B64826" w:rsidRPr="006D20F1" w:rsidRDefault="00B64826" w:rsidP="00B0667A">
      <w:pPr>
        <w:numPr>
          <w:ilvl w:val="0"/>
          <w:numId w:val="5"/>
        </w:numPr>
        <w:autoSpaceDE w:val="0"/>
        <w:autoSpaceDN w:val="0"/>
        <w:adjustRightInd w:val="0"/>
        <w:spacing w:after="0" w:line="240" w:lineRule="auto"/>
        <w:ind w:left="567" w:hanging="283"/>
        <w:jc w:val="both"/>
        <w:rPr>
          <w:rFonts w:ascii="Arial" w:hAnsi="Arial" w:cs="Arial"/>
          <w:color w:val="000000" w:themeColor="text1"/>
        </w:rPr>
      </w:pPr>
      <w:r w:rsidRPr="006D20F1">
        <w:rPr>
          <w:rFonts w:ascii="Arial" w:hAnsi="Arial" w:cs="Arial"/>
          <w:b/>
          <w:u w:val="single"/>
          <w:lang w:val="es-ES"/>
        </w:rPr>
        <w:t>Reconocimiento jurídico y asignación de derechos</w:t>
      </w:r>
      <w:r w:rsidRPr="006D20F1">
        <w:rPr>
          <w:rFonts w:ascii="Arial" w:hAnsi="Arial" w:cs="Arial"/>
          <w:lang w:val="es-ES"/>
        </w:rPr>
        <w:t xml:space="preserve">. </w:t>
      </w:r>
      <w:r w:rsidRPr="006D20F1">
        <w:rPr>
          <w:rFonts w:ascii="Arial" w:hAnsi="Arial" w:cs="Arial"/>
          <w:color w:val="000000" w:themeColor="text1"/>
        </w:rPr>
        <w:t xml:space="preserve">En México la tenencia de la tierra se basa en un registro que controla el poder Ejecutivo de cada Estado de la Federación. La propuesta de las Directrices de que </w:t>
      </w:r>
      <w:r w:rsidR="004D007A" w:rsidRPr="006D20F1">
        <w:rPr>
          <w:rFonts w:ascii="Arial" w:hAnsi="Arial" w:cs="Arial"/>
          <w:color w:val="000000" w:themeColor="text1"/>
        </w:rPr>
        <w:t xml:space="preserve">las </w:t>
      </w:r>
      <w:r w:rsidRPr="006D20F1">
        <w:rPr>
          <w:rFonts w:ascii="Arial" w:hAnsi="Arial" w:cs="Arial"/>
          <w:color w:val="000000" w:themeColor="text1"/>
        </w:rPr>
        <w:t>comunidades con sistemas tradicionales de tenencia de la tierra y los derechos del sector privado se concentren en un sistema registral único, o que los distintos registros que los contienen estén vinculados mediante un marco común</w:t>
      </w:r>
      <w:r w:rsidR="004D007A" w:rsidRPr="006D20F1">
        <w:rPr>
          <w:rFonts w:ascii="Arial" w:hAnsi="Arial" w:cs="Arial"/>
          <w:color w:val="000000" w:themeColor="text1"/>
        </w:rPr>
        <w:t>,</w:t>
      </w:r>
      <w:r w:rsidRPr="006D20F1">
        <w:rPr>
          <w:rFonts w:ascii="Arial" w:hAnsi="Arial" w:cs="Arial"/>
          <w:color w:val="000000" w:themeColor="text1"/>
        </w:rPr>
        <w:t xml:space="preserve"> fortalece la seguridad de la tenencia de la tierra</w:t>
      </w:r>
      <w:r w:rsidR="004D007A" w:rsidRPr="006D20F1">
        <w:rPr>
          <w:rFonts w:ascii="Arial" w:hAnsi="Arial" w:cs="Arial"/>
          <w:color w:val="000000" w:themeColor="text1"/>
        </w:rPr>
        <w:t xml:space="preserve"> y ayuda a </w:t>
      </w:r>
      <w:r w:rsidRPr="006D20F1">
        <w:rPr>
          <w:rFonts w:ascii="Arial" w:hAnsi="Arial" w:cs="Arial"/>
          <w:color w:val="000000" w:themeColor="text1"/>
        </w:rPr>
        <w:t>evitar abusos y conflictos.</w:t>
      </w:r>
    </w:p>
    <w:p w:rsidR="00B64826" w:rsidRPr="006D20F1" w:rsidRDefault="00B64826" w:rsidP="005A3669">
      <w:pPr>
        <w:autoSpaceDE w:val="0"/>
        <w:autoSpaceDN w:val="0"/>
        <w:adjustRightInd w:val="0"/>
        <w:spacing w:after="0" w:line="240" w:lineRule="auto"/>
        <w:ind w:left="567"/>
        <w:jc w:val="both"/>
        <w:rPr>
          <w:rFonts w:ascii="Arial" w:hAnsi="Arial" w:cs="Arial"/>
        </w:rPr>
      </w:pPr>
      <w:r w:rsidRPr="006D20F1">
        <w:rPr>
          <w:rFonts w:ascii="Arial" w:hAnsi="Arial" w:cs="Arial"/>
        </w:rPr>
        <w:t xml:space="preserve">La Constitución Política ofrece garantías a la población que habita en ecosistemas forestales para el usufructo de la tenencia de la tierra. </w:t>
      </w:r>
      <w:r w:rsidR="004D007A" w:rsidRPr="006D20F1">
        <w:rPr>
          <w:rFonts w:ascii="Arial" w:hAnsi="Arial" w:cs="Arial"/>
        </w:rPr>
        <w:t>L</w:t>
      </w:r>
      <w:r w:rsidRPr="006D20F1">
        <w:rPr>
          <w:rFonts w:ascii="Arial" w:hAnsi="Arial" w:cs="Arial"/>
        </w:rPr>
        <w:t xml:space="preserve">a Ley Agraria y otras disposiciones </w:t>
      </w:r>
      <w:r w:rsidR="004D007A" w:rsidRPr="006D20F1">
        <w:rPr>
          <w:rFonts w:ascii="Arial" w:hAnsi="Arial" w:cs="Arial"/>
        </w:rPr>
        <w:t>jurídicas complementan ese ordenamiento</w:t>
      </w:r>
      <w:r w:rsidRPr="006D20F1">
        <w:rPr>
          <w:rFonts w:ascii="Arial" w:hAnsi="Arial" w:cs="Arial"/>
        </w:rPr>
        <w:t>.</w:t>
      </w:r>
    </w:p>
    <w:p w:rsidR="00B64826" w:rsidRPr="006D20F1" w:rsidRDefault="00ED1D1F" w:rsidP="005A3669">
      <w:pPr>
        <w:autoSpaceDE w:val="0"/>
        <w:autoSpaceDN w:val="0"/>
        <w:adjustRightInd w:val="0"/>
        <w:spacing w:after="0" w:line="240" w:lineRule="auto"/>
        <w:ind w:left="567"/>
        <w:jc w:val="both"/>
        <w:rPr>
          <w:rFonts w:ascii="Arial" w:hAnsi="Arial" w:cs="Arial"/>
        </w:rPr>
      </w:pPr>
      <w:r w:rsidRPr="006D20F1">
        <w:rPr>
          <w:rFonts w:ascii="Arial" w:hAnsi="Arial" w:cs="Arial"/>
        </w:rPr>
        <w:t xml:space="preserve">México </w:t>
      </w:r>
      <w:r w:rsidR="00B64826" w:rsidRPr="006D20F1">
        <w:rPr>
          <w:rFonts w:ascii="Arial" w:hAnsi="Arial" w:cs="Arial"/>
        </w:rPr>
        <w:t>cuenta con instituciones y una legislación sólida encarga</w:t>
      </w:r>
      <w:r w:rsidR="004D007A" w:rsidRPr="006D20F1">
        <w:rPr>
          <w:rFonts w:ascii="Arial" w:hAnsi="Arial" w:cs="Arial"/>
        </w:rPr>
        <w:t>da</w:t>
      </w:r>
      <w:r w:rsidR="00B64826" w:rsidRPr="006D20F1">
        <w:rPr>
          <w:rFonts w:ascii="Arial" w:hAnsi="Arial" w:cs="Arial"/>
        </w:rPr>
        <w:t xml:space="preserve"> de proteger los derechos de ejidatarios y comuneros.</w:t>
      </w:r>
    </w:p>
    <w:p w:rsidR="00B64826" w:rsidRPr="006D20F1" w:rsidRDefault="00B64826" w:rsidP="00B0667A">
      <w:pPr>
        <w:numPr>
          <w:ilvl w:val="0"/>
          <w:numId w:val="5"/>
        </w:numPr>
        <w:autoSpaceDE w:val="0"/>
        <w:autoSpaceDN w:val="0"/>
        <w:adjustRightInd w:val="0"/>
        <w:spacing w:after="0" w:line="240" w:lineRule="auto"/>
        <w:ind w:left="567" w:hanging="283"/>
        <w:jc w:val="both"/>
        <w:rPr>
          <w:rFonts w:ascii="Arial" w:hAnsi="Arial" w:cs="Arial"/>
          <w:lang w:val="es-ES"/>
        </w:rPr>
      </w:pPr>
      <w:r w:rsidRPr="006D20F1">
        <w:rPr>
          <w:rFonts w:ascii="Arial" w:hAnsi="Arial" w:cs="Arial"/>
          <w:b/>
          <w:u w:val="single"/>
          <w:lang w:val="es-ES"/>
        </w:rPr>
        <w:t>Gobernanza local</w:t>
      </w:r>
      <w:r w:rsidRPr="006D20F1">
        <w:rPr>
          <w:rFonts w:ascii="Arial" w:hAnsi="Arial" w:cs="Arial"/>
          <w:lang w:val="es-ES"/>
        </w:rPr>
        <w:t>. A partir de diversas experiencias en México</w:t>
      </w:r>
      <w:r w:rsidR="004D007A" w:rsidRPr="006D20F1">
        <w:rPr>
          <w:rFonts w:ascii="Arial" w:hAnsi="Arial" w:cs="Arial"/>
          <w:lang w:val="es-ES"/>
        </w:rPr>
        <w:t xml:space="preserve"> ha quedado </w:t>
      </w:r>
      <w:r w:rsidRPr="006D20F1">
        <w:rPr>
          <w:rFonts w:ascii="Arial" w:hAnsi="Arial" w:cs="Arial"/>
          <w:lang w:val="es-ES"/>
        </w:rPr>
        <w:t>demostrado que los mecanismos de gobernanza local de largo plazo facilitan una mejor articulación y continuidad de las políticas de ordenamiento y manejo del territorio y, que a su vez, contribuyen de manera importante a la solución de problemas adyacentes como los relativos a salud, seguridad alimentaria y adaptación al cambio climático. Esto se realiza a través de:</w:t>
      </w:r>
    </w:p>
    <w:p w:rsidR="00B64826" w:rsidRPr="006D20F1" w:rsidRDefault="00B64826" w:rsidP="00B0667A">
      <w:pPr>
        <w:numPr>
          <w:ilvl w:val="0"/>
          <w:numId w:val="4"/>
        </w:numPr>
        <w:spacing w:after="0" w:line="240" w:lineRule="auto"/>
        <w:ind w:left="851" w:hanging="284"/>
        <w:jc w:val="both"/>
        <w:rPr>
          <w:rFonts w:ascii="Arial" w:hAnsi="Arial" w:cs="Arial"/>
        </w:rPr>
      </w:pPr>
      <w:r w:rsidRPr="006D20F1">
        <w:rPr>
          <w:rFonts w:ascii="Arial" w:hAnsi="Arial" w:cs="Arial"/>
          <w:lang w:val="es-ES"/>
        </w:rPr>
        <w:t xml:space="preserve">Apoyo en </w:t>
      </w:r>
      <w:r w:rsidRPr="006D20F1">
        <w:rPr>
          <w:rFonts w:ascii="Arial" w:hAnsi="Arial" w:cs="Arial"/>
        </w:rPr>
        <w:t>la elaboración, actualización e implementación de reglamentos internos o estatutos comunales en ejidos y comunidades.</w:t>
      </w:r>
    </w:p>
    <w:p w:rsidR="00B64826" w:rsidRPr="006D20F1" w:rsidRDefault="00B64826" w:rsidP="00B0667A">
      <w:pPr>
        <w:numPr>
          <w:ilvl w:val="0"/>
          <w:numId w:val="4"/>
        </w:numPr>
        <w:spacing w:after="0" w:line="240" w:lineRule="auto"/>
        <w:ind w:left="851" w:hanging="284"/>
        <w:jc w:val="both"/>
        <w:rPr>
          <w:rFonts w:ascii="Arial" w:hAnsi="Arial" w:cs="Arial"/>
        </w:rPr>
      </w:pPr>
      <w:r w:rsidRPr="006D20F1">
        <w:rPr>
          <w:rFonts w:ascii="Arial" w:hAnsi="Arial" w:cs="Arial"/>
        </w:rPr>
        <w:t xml:space="preserve">Formación y consolidación de cuadros técnicos locales que se hacen cargo del manejo de recursos naturales con esquemas de empoderamiento colectivo </w:t>
      </w:r>
      <w:r w:rsidR="004D007A" w:rsidRPr="006D20F1">
        <w:rPr>
          <w:rFonts w:ascii="Arial" w:hAnsi="Arial" w:cs="Arial"/>
        </w:rPr>
        <w:t xml:space="preserve">y </w:t>
      </w:r>
      <w:r w:rsidRPr="006D20F1">
        <w:rPr>
          <w:rFonts w:ascii="Arial" w:hAnsi="Arial" w:cs="Arial"/>
        </w:rPr>
        <w:t>medidas de prevención de conflictos internos, facilitando la apropiación de arreglos locales y de acuerdos sobre el uso colectivo de los recursos naturales.</w:t>
      </w:r>
    </w:p>
    <w:p w:rsidR="00B64826" w:rsidRPr="006D20F1" w:rsidRDefault="00B64826" w:rsidP="00B0667A">
      <w:pPr>
        <w:numPr>
          <w:ilvl w:val="0"/>
          <w:numId w:val="4"/>
        </w:numPr>
        <w:spacing w:after="0" w:line="240" w:lineRule="auto"/>
        <w:ind w:left="851" w:hanging="284"/>
        <w:jc w:val="both"/>
        <w:rPr>
          <w:rFonts w:ascii="Arial" w:hAnsi="Arial" w:cs="Arial"/>
        </w:rPr>
      </w:pPr>
      <w:r w:rsidRPr="006D20F1">
        <w:rPr>
          <w:rFonts w:ascii="Arial" w:hAnsi="Arial" w:cs="Arial"/>
        </w:rPr>
        <w:t>Construcción de capacidades a través de la certificación de profesionales (asesores técnicos), establecimiento de agentes de desarrollo local y elaboración de convenios con instituciones académicas y sociedad civil</w:t>
      </w:r>
      <w:r w:rsidR="004D007A" w:rsidRPr="006D20F1">
        <w:rPr>
          <w:rFonts w:ascii="Arial" w:hAnsi="Arial" w:cs="Arial"/>
        </w:rPr>
        <w:t>,</w:t>
      </w:r>
      <w:r w:rsidRPr="006D20F1">
        <w:rPr>
          <w:rFonts w:ascii="Arial" w:hAnsi="Arial" w:cs="Arial"/>
        </w:rPr>
        <w:t xml:space="preserve"> para que funjan como agentes técnicos locales.</w:t>
      </w:r>
    </w:p>
    <w:p w:rsidR="00B64826" w:rsidRPr="006D20F1" w:rsidRDefault="00B64826" w:rsidP="00B0667A">
      <w:pPr>
        <w:numPr>
          <w:ilvl w:val="0"/>
          <w:numId w:val="4"/>
        </w:numPr>
        <w:spacing w:after="0" w:line="240" w:lineRule="auto"/>
        <w:ind w:left="851" w:hanging="284"/>
        <w:jc w:val="both"/>
        <w:rPr>
          <w:rFonts w:ascii="Arial" w:hAnsi="Arial" w:cs="Arial"/>
        </w:rPr>
      </w:pPr>
      <w:r w:rsidRPr="006D20F1">
        <w:rPr>
          <w:rFonts w:ascii="Arial" w:hAnsi="Arial" w:cs="Arial"/>
        </w:rPr>
        <w:t xml:space="preserve">Realización de Estudios de Ordenamiento Territorial Comunitario, con la finalidad de construir y </w:t>
      </w:r>
      <w:r w:rsidRPr="006D20F1">
        <w:rPr>
          <w:rFonts w:ascii="Arial" w:hAnsi="Arial" w:cs="Arial"/>
          <w:lang w:val="es-ES"/>
        </w:rPr>
        <w:t>generar de manera participativa un instrumento de planeación y gestión que determine políticas locales para el uso del suelo en ejidos y comunidades a corto, mediano y largo plazo, con énfasis en las áreas forestales y de uso común, y que contribuya a orientar las actividades productivas, el uso sostenible de los recursos biológicos y las actividades de conservación hacía el desarrollo sustentable de los núcleos agrarios.</w:t>
      </w:r>
    </w:p>
    <w:p w:rsidR="00B64826" w:rsidRPr="006D20F1" w:rsidRDefault="00B64826" w:rsidP="00B0667A">
      <w:pPr>
        <w:numPr>
          <w:ilvl w:val="0"/>
          <w:numId w:val="4"/>
        </w:numPr>
        <w:spacing w:after="0" w:line="240" w:lineRule="auto"/>
        <w:ind w:left="851" w:hanging="284"/>
        <w:jc w:val="both"/>
        <w:rPr>
          <w:rFonts w:ascii="Arial" w:hAnsi="Arial" w:cs="Arial"/>
        </w:rPr>
      </w:pPr>
      <w:r w:rsidRPr="006D20F1">
        <w:rPr>
          <w:rFonts w:ascii="Arial" w:hAnsi="Arial" w:cs="Arial"/>
          <w:lang w:val="es-ES"/>
        </w:rPr>
        <w:t xml:space="preserve">Celebración de foros regionales para interactuar institucionalmente con los habitantes de los bosques, y con otros usuarios </w:t>
      </w:r>
    </w:p>
    <w:p w:rsidR="00B64826" w:rsidRPr="006D20F1" w:rsidRDefault="0029241B" w:rsidP="00B0667A">
      <w:pPr>
        <w:numPr>
          <w:ilvl w:val="0"/>
          <w:numId w:val="4"/>
        </w:numPr>
        <w:spacing w:after="0" w:line="240" w:lineRule="auto"/>
        <w:ind w:left="851" w:hanging="284"/>
        <w:jc w:val="both"/>
        <w:rPr>
          <w:rFonts w:ascii="Arial" w:hAnsi="Arial" w:cs="Arial"/>
        </w:rPr>
      </w:pPr>
      <w:r w:rsidRPr="006D20F1">
        <w:rPr>
          <w:rFonts w:ascii="Arial" w:hAnsi="Arial" w:cs="Arial"/>
          <w:lang w:val="es-ES"/>
        </w:rPr>
        <w:t xml:space="preserve">Intercambio de </w:t>
      </w:r>
      <w:r w:rsidR="00B64826" w:rsidRPr="006D20F1">
        <w:rPr>
          <w:rFonts w:ascii="Arial" w:hAnsi="Arial" w:cs="Arial"/>
          <w:lang w:val="es-ES"/>
        </w:rPr>
        <w:t xml:space="preserve">información oportuna y confiable sobre la problemática local y regional </w:t>
      </w:r>
      <w:r w:rsidRPr="006D20F1">
        <w:rPr>
          <w:rFonts w:ascii="Arial" w:hAnsi="Arial" w:cs="Arial"/>
          <w:lang w:val="es-ES"/>
        </w:rPr>
        <w:t xml:space="preserve">a fin de encontrar de manera colectiva </w:t>
      </w:r>
      <w:r w:rsidR="00B64826" w:rsidRPr="006D20F1">
        <w:rPr>
          <w:rFonts w:ascii="Arial" w:hAnsi="Arial" w:cs="Arial"/>
          <w:lang w:val="es-ES"/>
        </w:rPr>
        <w:t>mecanismos de solución consensuados.</w:t>
      </w:r>
    </w:p>
    <w:p w:rsidR="00B64826" w:rsidRPr="006D20F1" w:rsidRDefault="00B64826" w:rsidP="00B0667A">
      <w:pPr>
        <w:numPr>
          <w:ilvl w:val="0"/>
          <w:numId w:val="5"/>
        </w:numPr>
        <w:autoSpaceDE w:val="0"/>
        <w:autoSpaceDN w:val="0"/>
        <w:adjustRightInd w:val="0"/>
        <w:spacing w:after="0" w:line="240" w:lineRule="auto"/>
        <w:ind w:left="567" w:hanging="283"/>
        <w:jc w:val="both"/>
        <w:rPr>
          <w:rFonts w:ascii="Arial" w:hAnsi="Arial" w:cs="Arial"/>
          <w:lang w:val="es-ES"/>
        </w:rPr>
      </w:pPr>
      <w:r w:rsidRPr="006D20F1">
        <w:rPr>
          <w:rFonts w:ascii="Arial" w:hAnsi="Arial" w:cs="Arial"/>
          <w:b/>
          <w:u w:val="single"/>
          <w:lang w:val="es-ES"/>
        </w:rPr>
        <w:t>Inclusión de las mujeres</w:t>
      </w:r>
      <w:r w:rsidRPr="006D20F1">
        <w:rPr>
          <w:rFonts w:ascii="Arial" w:hAnsi="Arial" w:cs="Arial"/>
          <w:lang w:val="es-ES"/>
        </w:rPr>
        <w:t xml:space="preserve">. México cuenta con instrumentos normativos que favorecen la inclusión de la perspectiva de género en todas las políticas y programas del sector público, mandato </w:t>
      </w:r>
      <w:r w:rsidR="0029241B" w:rsidRPr="006D20F1">
        <w:rPr>
          <w:rFonts w:ascii="Arial" w:hAnsi="Arial" w:cs="Arial"/>
          <w:lang w:val="es-ES"/>
        </w:rPr>
        <w:t xml:space="preserve">inserto </w:t>
      </w:r>
      <w:r w:rsidRPr="006D20F1">
        <w:rPr>
          <w:rFonts w:ascii="Arial" w:hAnsi="Arial" w:cs="Arial"/>
          <w:lang w:val="es-ES"/>
        </w:rPr>
        <w:t xml:space="preserve">en el </w:t>
      </w:r>
      <w:r w:rsidR="00740E55" w:rsidRPr="006D20F1">
        <w:rPr>
          <w:rFonts w:ascii="Arial" w:hAnsi="Arial" w:cs="Arial"/>
          <w:lang w:val="es-ES"/>
        </w:rPr>
        <w:t>3</w:t>
      </w:r>
      <w:r w:rsidR="00740E55" w:rsidRPr="006D20F1">
        <w:rPr>
          <w:rFonts w:ascii="Arial" w:hAnsi="Arial" w:cs="Arial"/>
          <w:vertAlign w:val="superscript"/>
          <w:lang w:val="es-ES"/>
        </w:rPr>
        <w:t>er</w:t>
      </w:r>
      <w:r w:rsidR="00740E55" w:rsidRPr="006D20F1">
        <w:rPr>
          <w:rFonts w:ascii="Arial" w:hAnsi="Arial" w:cs="Arial"/>
          <w:lang w:val="es-ES"/>
        </w:rPr>
        <w:t xml:space="preserve"> </w:t>
      </w:r>
      <w:r w:rsidRPr="006D20F1">
        <w:rPr>
          <w:rFonts w:ascii="Arial" w:hAnsi="Arial" w:cs="Arial"/>
          <w:lang w:val="es-ES"/>
        </w:rPr>
        <w:t>eje transversal del Programa Nacional de Desarrollo 2013–2018.</w:t>
      </w:r>
    </w:p>
    <w:p w:rsidR="00B64826" w:rsidRPr="006D20F1" w:rsidRDefault="00B64826" w:rsidP="00B0667A">
      <w:pPr>
        <w:numPr>
          <w:ilvl w:val="0"/>
          <w:numId w:val="5"/>
        </w:numPr>
        <w:autoSpaceDE w:val="0"/>
        <w:autoSpaceDN w:val="0"/>
        <w:adjustRightInd w:val="0"/>
        <w:spacing w:after="0" w:line="240" w:lineRule="auto"/>
        <w:ind w:left="567" w:hanging="283"/>
        <w:jc w:val="both"/>
        <w:rPr>
          <w:rFonts w:ascii="Arial" w:hAnsi="Arial" w:cs="Arial"/>
          <w:u w:val="single"/>
        </w:rPr>
      </w:pPr>
      <w:r w:rsidRPr="006D20F1">
        <w:rPr>
          <w:rFonts w:ascii="Arial" w:hAnsi="Arial" w:cs="Arial"/>
          <w:b/>
          <w:u w:val="single"/>
          <w:lang w:val="es-ES"/>
        </w:rPr>
        <w:t>Pueblos indígenas</w:t>
      </w:r>
      <w:r w:rsidRPr="006D20F1">
        <w:rPr>
          <w:rFonts w:ascii="Arial" w:hAnsi="Arial" w:cs="Arial"/>
          <w:lang w:val="es-ES"/>
        </w:rPr>
        <w:t>. M</w:t>
      </w:r>
      <w:r w:rsidR="0029241B" w:rsidRPr="006D20F1">
        <w:rPr>
          <w:rFonts w:ascii="Arial" w:hAnsi="Arial" w:cs="Arial"/>
          <w:lang w:val="es-ES"/>
        </w:rPr>
        <w:t>é</w:t>
      </w:r>
      <w:r w:rsidRPr="006D20F1">
        <w:rPr>
          <w:rFonts w:ascii="Arial" w:hAnsi="Arial" w:cs="Arial"/>
          <w:lang w:val="es-ES"/>
        </w:rPr>
        <w:t xml:space="preserve">xico cuenta con un marco jurídico que protege los derechos de los pueblos indígenas, desde la Constitución Política y su posterior desarrollo normativo hasta los tratados internacionales de los que el país es parte, como el Convenio 169 de la Organización Internacional del Trabajo sobre Pueblos Indígenas y Tribales en Países Independientes (OIT) y el Convenio sobre Diversidad Biológica (CDB), dando así, un reconocimiento amplio y legal de los pueblos indígenas, considerando sus valores sociales, económicos, culturales y medioambientales y respetando los espacios tradicionales </w:t>
      </w:r>
      <w:r w:rsidR="0029241B" w:rsidRPr="006D20F1">
        <w:rPr>
          <w:rFonts w:ascii="Arial" w:hAnsi="Arial" w:cs="Arial"/>
          <w:lang w:val="es-ES"/>
        </w:rPr>
        <w:t xml:space="preserve">en la </w:t>
      </w:r>
      <w:r w:rsidRPr="006D20F1">
        <w:rPr>
          <w:rFonts w:ascii="Arial" w:hAnsi="Arial" w:cs="Arial"/>
          <w:lang w:val="es-ES"/>
        </w:rPr>
        <w:t xml:space="preserve">toma de decisiones para el </w:t>
      </w:r>
      <w:r w:rsidRPr="006D20F1">
        <w:rPr>
          <w:rFonts w:ascii="Arial" w:hAnsi="Arial" w:cs="Arial"/>
          <w:lang w:val="es-ES"/>
        </w:rPr>
        <w:lastRenderedPageBreak/>
        <w:t xml:space="preserve">acceso a recursos naturales y resolución de conflictos, asegurando la equidad e inclusión de los diferentes usuarios </w:t>
      </w:r>
      <w:r w:rsidR="00740E55" w:rsidRPr="006D20F1">
        <w:rPr>
          <w:rFonts w:ascii="Arial" w:hAnsi="Arial" w:cs="Arial"/>
          <w:lang w:val="es-ES"/>
        </w:rPr>
        <w:t xml:space="preserve">de </w:t>
      </w:r>
      <w:r w:rsidRPr="006D20F1">
        <w:rPr>
          <w:rFonts w:ascii="Arial" w:hAnsi="Arial" w:cs="Arial"/>
          <w:lang w:val="es-ES"/>
        </w:rPr>
        <w:t>los núcleos agrarios.</w:t>
      </w:r>
    </w:p>
    <w:p w:rsidR="00B64826" w:rsidRPr="006D20F1" w:rsidRDefault="00B64826" w:rsidP="00B0667A">
      <w:pPr>
        <w:numPr>
          <w:ilvl w:val="0"/>
          <w:numId w:val="5"/>
        </w:numPr>
        <w:autoSpaceDE w:val="0"/>
        <w:autoSpaceDN w:val="0"/>
        <w:adjustRightInd w:val="0"/>
        <w:spacing w:after="0" w:line="240" w:lineRule="auto"/>
        <w:ind w:left="567" w:hanging="283"/>
        <w:jc w:val="both"/>
        <w:rPr>
          <w:rFonts w:ascii="Arial" w:hAnsi="Arial" w:cs="Arial"/>
          <w:b/>
          <w:u w:val="single"/>
        </w:rPr>
      </w:pPr>
      <w:r w:rsidRPr="006D20F1">
        <w:rPr>
          <w:rFonts w:ascii="Arial" w:hAnsi="Arial" w:cs="Arial"/>
          <w:b/>
          <w:u w:val="single"/>
        </w:rPr>
        <w:t>Salvaguardas</w:t>
      </w:r>
      <w:r w:rsidRPr="006D20F1">
        <w:rPr>
          <w:rFonts w:ascii="Arial" w:hAnsi="Arial" w:cs="Arial"/>
        </w:rPr>
        <w:t xml:space="preserve">. CONAFOR está desarrollando la Estrategia Nacional para la Reducción de Emisiones por Deforestación y Degradación (ENAREDD+), </w:t>
      </w:r>
      <w:r w:rsidR="00740E55" w:rsidRPr="006D20F1">
        <w:rPr>
          <w:rFonts w:ascii="Arial" w:hAnsi="Arial" w:cs="Arial"/>
        </w:rPr>
        <w:t xml:space="preserve">que </w:t>
      </w:r>
      <w:r w:rsidRPr="006D20F1">
        <w:rPr>
          <w:rFonts w:ascii="Arial" w:hAnsi="Arial" w:cs="Arial"/>
        </w:rPr>
        <w:t xml:space="preserve">incluye principios y salvaguardas para orientar las acciones en términos de inclusión y equidad, participación plena y efectiva de las </w:t>
      </w:r>
      <w:r w:rsidR="00740E55" w:rsidRPr="006D20F1">
        <w:rPr>
          <w:rFonts w:ascii="Arial" w:hAnsi="Arial" w:cs="Arial"/>
        </w:rPr>
        <w:t xml:space="preserve">comunidades y, </w:t>
      </w:r>
      <w:r w:rsidRPr="006D20F1">
        <w:rPr>
          <w:rFonts w:ascii="Arial" w:hAnsi="Arial" w:cs="Arial"/>
        </w:rPr>
        <w:t>respeto a sus derechos, formas de tenencia de la tierra, conocimientos y formas de organización.</w:t>
      </w:r>
    </w:p>
    <w:p w:rsidR="00B64826" w:rsidRPr="006D20F1" w:rsidRDefault="00740E55" w:rsidP="005A3669">
      <w:pPr>
        <w:autoSpaceDE w:val="0"/>
        <w:autoSpaceDN w:val="0"/>
        <w:adjustRightInd w:val="0"/>
        <w:spacing w:after="0" w:line="240" w:lineRule="auto"/>
        <w:ind w:left="567"/>
        <w:jc w:val="both"/>
        <w:rPr>
          <w:rFonts w:ascii="Arial" w:hAnsi="Arial" w:cs="Arial"/>
        </w:rPr>
      </w:pPr>
      <w:r w:rsidRPr="006D20F1">
        <w:rPr>
          <w:rFonts w:ascii="Arial" w:hAnsi="Arial" w:cs="Arial"/>
        </w:rPr>
        <w:t xml:space="preserve">El </w:t>
      </w:r>
      <w:r w:rsidR="00B64826" w:rsidRPr="006D20F1">
        <w:rPr>
          <w:rFonts w:ascii="Arial" w:hAnsi="Arial" w:cs="Arial"/>
        </w:rPr>
        <w:t>Sistema de Nacional de Información de Salvaguardas (SIS)</w:t>
      </w:r>
      <w:r w:rsidRPr="006D20F1">
        <w:rPr>
          <w:rFonts w:ascii="Arial" w:hAnsi="Arial" w:cs="Arial"/>
        </w:rPr>
        <w:t xml:space="preserve"> ayuda a </w:t>
      </w:r>
      <w:r w:rsidR="00B64826" w:rsidRPr="006D20F1">
        <w:rPr>
          <w:rFonts w:ascii="Arial" w:hAnsi="Arial" w:cs="Arial"/>
        </w:rPr>
        <w:t>garantizar la implementación efectiva y cumplimiento de las salvaguardas de la Convención Marco de las Naciones Unidas sobre Cambio Climático (CMNUCC), entre ellas la transparencia y eficacia de las estructuras de gobernanza forestal nacional.</w:t>
      </w:r>
    </w:p>
    <w:p w:rsidR="00B64826" w:rsidRPr="006D20F1" w:rsidRDefault="00B64826" w:rsidP="005A3669">
      <w:pPr>
        <w:autoSpaceDE w:val="0"/>
        <w:autoSpaceDN w:val="0"/>
        <w:adjustRightInd w:val="0"/>
        <w:spacing w:after="0" w:line="240" w:lineRule="auto"/>
        <w:ind w:left="567"/>
        <w:jc w:val="both"/>
        <w:rPr>
          <w:rFonts w:ascii="Arial" w:hAnsi="Arial" w:cs="Arial"/>
        </w:rPr>
      </w:pPr>
      <w:r w:rsidRPr="006D20F1">
        <w:rPr>
          <w:rFonts w:ascii="Arial" w:hAnsi="Arial" w:cs="Arial"/>
        </w:rPr>
        <w:t>CONAFOR ha ampliado su experiencia en la implementación de salvaguardas a través del Proyecto Bosques y Cambio Climático, el cual contempla la integración de criterios sociales y ambientales, con el fin de potencializar los beneficios del proyecto, así como evitar riesgos e impactos negativos en su implementación, para lo cual formula un Marco de Planificación para los Pueblos Indígenas, como instrumento que asegura que las estrategias y mecanismos de acercamiento cuando se trata de beneficiarios indígenas</w:t>
      </w:r>
      <w:r w:rsidR="00CD05B0" w:rsidRPr="006D20F1">
        <w:rPr>
          <w:rFonts w:ascii="Arial" w:hAnsi="Arial" w:cs="Arial"/>
        </w:rPr>
        <w:t>.</w:t>
      </w:r>
    </w:p>
    <w:p w:rsidR="00740E55" w:rsidRPr="006D20F1" w:rsidRDefault="00740E55" w:rsidP="005A3669">
      <w:pPr>
        <w:autoSpaceDE w:val="0"/>
        <w:autoSpaceDN w:val="0"/>
        <w:adjustRightInd w:val="0"/>
        <w:spacing w:after="0" w:line="240" w:lineRule="auto"/>
        <w:jc w:val="both"/>
        <w:rPr>
          <w:rFonts w:ascii="Arial" w:hAnsi="Arial" w:cs="Arial"/>
        </w:rPr>
      </w:pPr>
    </w:p>
    <w:p w:rsidR="00B64826" w:rsidRPr="006D20F1" w:rsidRDefault="00F5478E" w:rsidP="00F75418">
      <w:pPr>
        <w:autoSpaceDE w:val="0"/>
        <w:autoSpaceDN w:val="0"/>
        <w:adjustRightInd w:val="0"/>
        <w:spacing w:after="0" w:line="240" w:lineRule="auto"/>
        <w:jc w:val="both"/>
        <w:rPr>
          <w:rFonts w:ascii="Arial" w:hAnsi="Arial" w:cs="Arial"/>
        </w:rPr>
      </w:pPr>
      <w:r w:rsidRPr="006D20F1">
        <w:rPr>
          <w:rFonts w:ascii="Arial" w:hAnsi="Arial" w:cs="Arial"/>
        </w:rPr>
        <w:t>México considera que las D</w:t>
      </w:r>
      <w:r w:rsidR="00B64826" w:rsidRPr="006D20F1">
        <w:rPr>
          <w:rFonts w:ascii="Arial" w:hAnsi="Arial" w:cs="Arial"/>
        </w:rPr>
        <w:t>irectrices pueden utilizarse como:</w:t>
      </w:r>
    </w:p>
    <w:p w:rsidR="00B64826" w:rsidRPr="006D20F1" w:rsidRDefault="00B64826" w:rsidP="00B0667A">
      <w:pPr>
        <w:numPr>
          <w:ilvl w:val="0"/>
          <w:numId w:val="3"/>
        </w:numPr>
        <w:autoSpaceDE w:val="0"/>
        <w:autoSpaceDN w:val="0"/>
        <w:adjustRightInd w:val="0"/>
        <w:spacing w:after="0" w:line="240" w:lineRule="auto"/>
        <w:ind w:left="284" w:hanging="284"/>
        <w:jc w:val="both"/>
        <w:rPr>
          <w:rFonts w:ascii="Arial" w:hAnsi="Arial" w:cs="Arial"/>
        </w:rPr>
      </w:pPr>
      <w:r w:rsidRPr="006D20F1">
        <w:rPr>
          <w:rFonts w:ascii="Arial" w:hAnsi="Arial" w:cs="Arial"/>
        </w:rPr>
        <w:t>Lista de verificación en la que estrategias, políticas, leyes o sistemas existentes puedan ser evaluadas y mejoradas.</w:t>
      </w:r>
    </w:p>
    <w:p w:rsidR="00B64826" w:rsidRPr="006D20F1" w:rsidRDefault="00B64826" w:rsidP="00B0667A">
      <w:pPr>
        <w:numPr>
          <w:ilvl w:val="0"/>
          <w:numId w:val="3"/>
        </w:numPr>
        <w:autoSpaceDE w:val="0"/>
        <w:autoSpaceDN w:val="0"/>
        <w:adjustRightInd w:val="0"/>
        <w:spacing w:after="0" w:line="240" w:lineRule="auto"/>
        <w:ind w:left="284" w:hanging="284"/>
        <w:jc w:val="both"/>
        <w:rPr>
          <w:rFonts w:ascii="Arial" w:hAnsi="Arial" w:cs="Arial"/>
        </w:rPr>
      </w:pPr>
      <w:r w:rsidRPr="006D20F1">
        <w:rPr>
          <w:rFonts w:ascii="Arial" w:hAnsi="Arial" w:cs="Arial"/>
        </w:rPr>
        <w:t>Modelo para desarrollar estrategias, políticas, leyes, agencias o servicios.</w:t>
      </w:r>
    </w:p>
    <w:p w:rsidR="00B64826" w:rsidRPr="006D20F1" w:rsidRDefault="00B64826" w:rsidP="00B0667A">
      <w:pPr>
        <w:numPr>
          <w:ilvl w:val="0"/>
          <w:numId w:val="3"/>
        </w:numPr>
        <w:autoSpaceDE w:val="0"/>
        <w:autoSpaceDN w:val="0"/>
        <w:adjustRightInd w:val="0"/>
        <w:spacing w:after="0" w:line="240" w:lineRule="auto"/>
        <w:ind w:left="284" w:hanging="284"/>
        <w:jc w:val="both"/>
        <w:rPr>
          <w:rFonts w:ascii="Arial" w:hAnsi="Arial" w:cs="Arial"/>
        </w:rPr>
      </w:pPr>
      <w:r w:rsidRPr="006D20F1">
        <w:rPr>
          <w:rFonts w:ascii="Arial" w:hAnsi="Arial" w:cs="Arial"/>
        </w:rPr>
        <w:t>Directri</w:t>
      </w:r>
      <w:r w:rsidR="00CD05B0" w:rsidRPr="006D20F1">
        <w:rPr>
          <w:rFonts w:ascii="Arial" w:hAnsi="Arial" w:cs="Arial"/>
        </w:rPr>
        <w:t>ces</w:t>
      </w:r>
      <w:r w:rsidRPr="006D20F1">
        <w:rPr>
          <w:rFonts w:ascii="Arial" w:hAnsi="Arial" w:cs="Arial"/>
        </w:rPr>
        <w:t xml:space="preserve"> cuando las leyes y prácticas de un país no son claras.</w:t>
      </w:r>
    </w:p>
    <w:p w:rsidR="00B64826" w:rsidRPr="006D20F1" w:rsidRDefault="00B64826" w:rsidP="00B0667A">
      <w:pPr>
        <w:numPr>
          <w:ilvl w:val="0"/>
          <w:numId w:val="3"/>
        </w:numPr>
        <w:autoSpaceDE w:val="0"/>
        <w:autoSpaceDN w:val="0"/>
        <w:adjustRightInd w:val="0"/>
        <w:spacing w:after="0" w:line="240" w:lineRule="auto"/>
        <w:ind w:left="284" w:hanging="284"/>
        <w:jc w:val="both"/>
        <w:rPr>
          <w:rFonts w:ascii="Arial" w:hAnsi="Arial" w:cs="Arial"/>
        </w:rPr>
      </w:pPr>
      <w:r w:rsidRPr="006D20F1">
        <w:rPr>
          <w:rFonts w:ascii="Arial" w:hAnsi="Arial" w:cs="Arial"/>
        </w:rPr>
        <w:t>Sustento de argumentos o solicitudes de estrategias, políticas, leyes o sistemas, o para reformar las existentes.</w:t>
      </w:r>
    </w:p>
    <w:p w:rsidR="00B64826" w:rsidRPr="006D20F1" w:rsidRDefault="00B64826" w:rsidP="00B0667A">
      <w:pPr>
        <w:numPr>
          <w:ilvl w:val="0"/>
          <w:numId w:val="3"/>
        </w:numPr>
        <w:autoSpaceDE w:val="0"/>
        <w:autoSpaceDN w:val="0"/>
        <w:adjustRightInd w:val="0"/>
        <w:spacing w:after="0" w:line="240" w:lineRule="auto"/>
        <w:ind w:left="284" w:hanging="284"/>
        <w:jc w:val="both"/>
        <w:rPr>
          <w:rFonts w:ascii="Arial" w:hAnsi="Arial" w:cs="Arial"/>
        </w:rPr>
      </w:pPr>
      <w:r w:rsidRPr="006D20F1">
        <w:rPr>
          <w:rFonts w:ascii="Arial" w:hAnsi="Arial" w:cs="Arial"/>
        </w:rPr>
        <w:t>Instrumento para definir procesos para el desarrollo de una buena gobernanza, en especial el proceso de participación, donde las comunidades afectadas toman parte en los procesos de decisión.</w:t>
      </w:r>
    </w:p>
    <w:p w:rsidR="00D91F6C" w:rsidRPr="006D20F1" w:rsidRDefault="00D91F6C" w:rsidP="005A3669">
      <w:pPr>
        <w:spacing w:after="0" w:line="240" w:lineRule="auto"/>
        <w:jc w:val="both"/>
        <w:rPr>
          <w:rFonts w:ascii="Arial" w:hAnsi="Arial" w:cs="Arial"/>
        </w:rPr>
      </w:pPr>
    </w:p>
    <w:p w:rsidR="00947CDE" w:rsidRPr="006D20F1" w:rsidRDefault="00947CDE" w:rsidP="005A3669">
      <w:pPr>
        <w:spacing w:after="0" w:line="240" w:lineRule="auto"/>
        <w:jc w:val="both"/>
        <w:rPr>
          <w:rFonts w:ascii="Arial" w:hAnsi="Arial" w:cs="Arial"/>
        </w:rPr>
      </w:pPr>
      <w:r w:rsidRPr="006D20F1">
        <w:rPr>
          <w:rFonts w:ascii="Arial" w:hAnsi="Arial" w:cs="Arial"/>
          <w:b/>
        </w:rPr>
        <w:t>Tema IV c) PARTICIPACIÓN DEL CSA EN LA PROMOCIÓN DE LA NUTRICIÓN</w:t>
      </w:r>
    </w:p>
    <w:p w:rsidR="00740E55" w:rsidRPr="006D20F1" w:rsidRDefault="00740E55" w:rsidP="005A3669">
      <w:pPr>
        <w:spacing w:after="0" w:line="240" w:lineRule="auto"/>
        <w:jc w:val="both"/>
        <w:rPr>
          <w:rFonts w:ascii="Arial" w:hAnsi="Arial" w:cs="Arial"/>
        </w:rPr>
      </w:pPr>
    </w:p>
    <w:p w:rsidR="004F7194" w:rsidRPr="006D20F1" w:rsidRDefault="00740E55" w:rsidP="005A3669">
      <w:pPr>
        <w:spacing w:after="0" w:line="240" w:lineRule="auto"/>
        <w:jc w:val="both"/>
        <w:rPr>
          <w:rFonts w:ascii="Arial" w:hAnsi="Arial" w:cs="Arial"/>
        </w:rPr>
      </w:pPr>
      <w:r w:rsidRPr="006D20F1">
        <w:rPr>
          <w:rFonts w:ascii="Arial" w:hAnsi="Arial" w:cs="Arial"/>
        </w:rPr>
        <w:t>El</w:t>
      </w:r>
      <w:r w:rsidRPr="006D20F1">
        <w:rPr>
          <w:rFonts w:ascii="Arial" w:hAnsi="Arial" w:cs="Arial"/>
          <w:b/>
        </w:rPr>
        <w:t xml:space="preserve"> </w:t>
      </w:r>
      <w:r w:rsidRPr="006D20F1">
        <w:rPr>
          <w:rFonts w:ascii="Arial" w:hAnsi="Arial" w:cs="Arial"/>
        </w:rPr>
        <w:t>documento</w:t>
      </w:r>
      <w:r w:rsidRPr="006D20F1">
        <w:rPr>
          <w:rFonts w:ascii="Arial" w:hAnsi="Arial" w:cs="Arial"/>
          <w:b/>
        </w:rPr>
        <w:t xml:space="preserve"> CFS 2016/9</w:t>
      </w:r>
      <w:r w:rsidRPr="006D20F1">
        <w:rPr>
          <w:rFonts w:ascii="Arial" w:hAnsi="Arial" w:cs="Arial"/>
        </w:rPr>
        <w:t xml:space="preserve"> propone </w:t>
      </w:r>
      <w:r w:rsidR="00770ECE" w:rsidRPr="006D20F1">
        <w:rPr>
          <w:rFonts w:ascii="Arial" w:hAnsi="Arial" w:cs="Arial"/>
        </w:rPr>
        <w:t>un marco de acción para que el CSA intensifique su contribución a la lucha mundial contra la malnutrición en todas sus formas, de conformidad con su mandato.</w:t>
      </w:r>
    </w:p>
    <w:p w:rsidR="00083654" w:rsidRPr="006D20F1" w:rsidRDefault="00083654" w:rsidP="005A3669">
      <w:pPr>
        <w:spacing w:after="0" w:line="240" w:lineRule="auto"/>
        <w:jc w:val="both"/>
        <w:rPr>
          <w:rFonts w:ascii="Arial" w:hAnsi="Arial" w:cs="Arial"/>
          <w:b/>
        </w:rPr>
      </w:pPr>
    </w:p>
    <w:p w:rsidR="00083654" w:rsidRPr="006D20F1" w:rsidRDefault="00083654" w:rsidP="005A3669">
      <w:pPr>
        <w:spacing w:after="0" w:line="240" w:lineRule="auto"/>
        <w:jc w:val="both"/>
        <w:rPr>
          <w:rFonts w:ascii="Arial" w:hAnsi="Arial" w:cs="Arial"/>
          <w:b/>
        </w:rPr>
      </w:pPr>
      <w:r w:rsidRPr="006D20F1">
        <w:rPr>
          <w:rFonts w:ascii="Arial" w:hAnsi="Arial" w:cs="Arial"/>
          <w:b/>
        </w:rPr>
        <w:t>Posición de México</w:t>
      </w:r>
    </w:p>
    <w:p w:rsidR="00083654" w:rsidRPr="006D20F1" w:rsidRDefault="00083654" w:rsidP="00B0667A">
      <w:pPr>
        <w:pStyle w:val="Prrafodelista"/>
        <w:numPr>
          <w:ilvl w:val="0"/>
          <w:numId w:val="3"/>
        </w:numPr>
        <w:ind w:left="284" w:hanging="284"/>
        <w:contextualSpacing w:val="0"/>
        <w:jc w:val="both"/>
        <w:rPr>
          <w:rFonts w:ascii="Arial" w:hAnsi="Arial" w:cs="Arial"/>
          <w:b/>
          <w:sz w:val="22"/>
          <w:szCs w:val="22"/>
        </w:rPr>
      </w:pPr>
      <w:r w:rsidRPr="006D20F1">
        <w:rPr>
          <w:rFonts w:ascii="Arial" w:hAnsi="Arial" w:cs="Arial"/>
          <w:sz w:val="22"/>
          <w:szCs w:val="22"/>
        </w:rPr>
        <w:t xml:space="preserve">Los documentos abordan el problema de malnutrición como carencia de micronutrientes, sobrepeso y </w:t>
      </w:r>
      <w:r w:rsidR="00740E55" w:rsidRPr="006D20F1">
        <w:rPr>
          <w:rFonts w:ascii="Arial" w:hAnsi="Arial" w:cs="Arial"/>
          <w:sz w:val="22"/>
          <w:szCs w:val="22"/>
        </w:rPr>
        <w:t xml:space="preserve">obesidad; </w:t>
      </w:r>
      <w:r w:rsidRPr="006D20F1">
        <w:rPr>
          <w:rFonts w:ascii="Arial" w:hAnsi="Arial" w:cs="Arial"/>
          <w:sz w:val="22"/>
          <w:szCs w:val="22"/>
        </w:rPr>
        <w:t>sin embargo, están más orientados a resolver</w:t>
      </w:r>
      <w:r w:rsidR="00740E55" w:rsidRPr="006D20F1">
        <w:rPr>
          <w:rFonts w:ascii="Arial" w:hAnsi="Arial" w:cs="Arial"/>
          <w:sz w:val="22"/>
          <w:szCs w:val="22"/>
        </w:rPr>
        <w:t xml:space="preserve"> el problema de la desnutrición, dejando de lado </w:t>
      </w:r>
      <w:r w:rsidRPr="006D20F1">
        <w:rPr>
          <w:rFonts w:ascii="Arial" w:hAnsi="Arial" w:cs="Arial"/>
          <w:sz w:val="22"/>
          <w:szCs w:val="22"/>
        </w:rPr>
        <w:t>una parte importante relacionad</w:t>
      </w:r>
      <w:r w:rsidR="001A7E4B" w:rsidRPr="006D20F1">
        <w:rPr>
          <w:rFonts w:ascii="Arial" w:hAnsi="Arial" w:cs="Arial"/>
          <w:sz w:val="22"/>
          <w:szCs w:val="22"/>
        </w:rPr>
        <w:t>a</w:t>
      </w:r>
      <w:r w:rsidRPr="006D20F1">
        <w:rPr>
          <w:rFonts w:ascii="Arial" w:hAnsi="Arial" w:cs="Arial"/>
          <w:sz w:val="22"/>
          <w:szCs w:val="22"/>
        </w:rPr>
        <w:t xml:space="preserve"> con las altas prevalencias de sobrepeso, obesidad y enfermedades crónicas, así como las causas y consecuencias de las mismas. Por ello, se proponen los siguientes puntos </w:t>
      </w:r>
      <w:r w:rsidR="006D20F1" w:rsidRPr="006D20F1">
        <w:rPr>
          <w:rFonts w:ascii="Arial" w:hAnsi="Arial" w:cs="Arial"/>
          <w:sz w:val="22"/>
          <w:szCs w:val="22"/>
        </w:rPr>
        <w:t xml:space="preserve">de </w:t>
      </w:r>
      <w:r w:rsidRPr="006D20F1">
        <w:rPr>
          <w:rFonts w:ascii="Arial" w:hAnsi="Arial" w:cs="Arial"/>
          <w:sz w:val="22"/>
          <w:szCs w:val="22"/>
        </w:rPr>
        <w:t>discusión:</w:t>
      </w:r>
    </w:p>
    <w:p w:rsidR="00083654" w:rsidRPr="006D20F1" w:rsidRDefault="00083654" w:rsidP="00B0667A">
      <w:pPr>
        <w:pStyle w:val="Prrafodelista"/>
        <w:numPr>
          <w:ilvl w:val="1"/>
          <w:numId w:val="3"/>
        </w:numPr>
        <w:ind w:left="644"/>
        <w:contextualSpacing w:val="0"/>
        <w:jc w:val="both"/>
        <w:rPr>
          <w:rFonts w:ascii="Arial" w:hAnsi="Arial" w:cs="Arial"/>
          <w:sz w:val="22"/>
          <w:szCs w:val="22"/>
        </w:rPr>
      </w:pPr>
      <w:r w:rsidRPr="006D20F1">
        <w:rPr>
          <w:rFonts w:ascii="Arial" w:hAnsi="Arial" w:cs="Arial"/>
          <w:sz w:val="22"/>
          <w:szCs w:val="22"/>
        </w:rPr>
        <w:t xml:space="preserve">Los factores identificados que pueden contribuir al </w:t>
      </w:r>
      <w:r w:rsidR="004F7194" w:rsidRPr="006D20F1">
        <w:rPr>
          <w:rFonts w:ascii="Arial" w:hAnsi="Arial" w:cs="Arial"/>
          <w:sz w:val="22"/>
          <w:szCs w:val="22"/>
        </w:rPr>
        <w:t xml:space="preserve">combate contra el </w:t>
      </w:r>
      <w:r w:rsidRPr="006D20F1">
        <w:rPr>
          <w:rFonts w:ascii="Arial" w:hAnsi="Arial" w:cs="Arial"/>
          <w:sz w:val="22"/>
          <w:szCs w:val="22"/>
        </w:rPr>
        <w:t>hambre están relacionados directamente con la alimentación y nutrición de la población, por ello se recomienda designarlos como causas general</w:t>
      </w:r>
      <w:r w:rsidR="006D20F1" w:rsidRPr="006D20F1">
        <w:rPr>
          <w:rFonts w:ascii="Arial" w:hAnsi="Arial" w:cs="Arial"/>
          <w:sz w:val="22"/>
          <w:szCs w:val="22"/>
        </w:rPr>
        <w:t>es</w:t>
      </w:r>
      <w:r w:rsidRPr="006D20F1">
        <w:rPr>
          <w:rFonts w:ascii="Arial" w:hAnsi="Arial" w:cs="Arial"/>
          <w:sz w:val="22"/>
          <w:szCs w:val="22"/>
        </w:rPr>
        <w:t xml:space="preserve"> de la mala nutrición.</w:t>
      </w:r>
    </w:p>
    <w:p w:rsidR="00083654" w:rsidRPr="006D20F1" w:rsidRDefault="006D20F1" w:rsidP="00B0667A">
      <w:pPr>
        <w:pStyle w:val="Prrafodelista"/>
        <w:numPr>
          <w:ilvl w:val="1"/>
          <w:numId w:val="3"/>
        </w:numPr>
        <w:ind w:left="644"/>
        <w:contextualSpacing w:val="0"/>
        <w:jc w:val="both"/>
        <w:rPr>
          <w:rFonts w:ascii="Arial" w:hAnsi="Arial" w:cs="Arial"/>
          <w:sz w:val="22"/>
          <w:szCs w:val="22"/>
        </w:rPr>
      </w:pPr>
      <w:r w:rsidRPr="006D20F1">
        <w:rPr>
          <w:rFonts w:ascii="Arial" w:hAnsi="Arial" w:cs="Arial"/>
          <w:sz w:val="22"/>
          <w:szCs w:val="22"/>
        </w:rPr>
        <w:t>Para i</w:t>
      </w:r>
      <w:r w:rsidR="00083654" w:rsidRPr="006D20F1">
        <w:rPr>
          <w:rFonts w:ascii="Arial" w:hAnsi="Arial" w:cs="Arial"/>
          <w:sz w:val="22"/>
          <w:szCs w:val="22"/>
        </w:rPr>
        <w:t>ncentivar la producción de alimentos saludables</w:t>
      </w:r>
      <w:r w:rsidRPr="006D20F1">
        <w:rPr>
          <w:rFonts w:ascii="Arial" w:hAnsi="Arial" w:cs="Arial"/>
          <w:sz w:val="22"/>
          <w:szCs w:val="22"/>
        </w:rPr>
        <w:t xml:space="preserve"> y prevenir la mala nutrición de la población s</w:t>
      </w:r>
      <w:r w:rsidR="00083654" w:rsidRPr="006D20F1">
        <w:rPr>
          <w:rFonts w:ascii="Arial" w:hAnsi="Arial" w:cs="Arial"/>
          <w:sz w:val="22"/>
          <w:szCs w:val="22"/>
        </w:rPr>
        <w:t xml:space="preserve">e recomienda regular a la industria alimentaria. </w:t>
      </w:r>
      <w:r w:rsidRPr="006D20F1">
        <w:rPr>
          <w:rFonts w:ascii="Arial" w:hAnsi="Arial" w:cs="Arial"/>
          <w:sz w:val="22"/>
          <w:szCs w:val="22"/>
        </w:rPr>
        <w:t>L</w:t>
      </w:r>
      <w:r w:rsidR="00083654" w:rsidRPr="006D20F1">
        <w:rPr>
          <w:rFonts w:ascii="Arial" w:hAnsi="Arial" w:cs="Arial"/>
          <w:sz w:val="22"/>
          <w:szCs w:val="22"/>
        </w:rPr>
        <w:t>a producción y el consumo de productos ind</w:t>
      </w:r>
      <w:r w:rsidRPr="006D20F1">
        <w:rPr>
          <w:rFonts w:ascii="Arial" w:hAnsi="Arial" w:cs="Arial"/>
          <w:sz w:val="22"/>
          <w:szCs w:val="22"/>
        </w:rPr>
        <w:t>ustrializados es cada vez mayor. Por ello son necesarias</w:t>
      </w:r>
      <w:r w:rsidR="00083654" w:rsidRPr="006D20F1">
        <w:rPr>
          <w:rFonts w:ascii="Arial" w:hAnsi="Arial" w:cs="Arial"/>
          <w:sz w:val="22"/>
          <w:szCs w:val="22"/>
        </w:rPr>
        <w:t xml:space="preserve"> acciones sinérgicas y coherentes de gobiernos, sector privado, comunidad científica, sociedad civil y medios de comunicación</w:t>
      </w:r>
      <w:r w:rsidRPr="006D20F1">
        <w:rPr>
          <w:rFonts w:ascii="Arial" w:hAnsi="Arial" w:cs="Arial"/>
          <w:sz w:val="22"/>
          <w:szCs w:val="22"/>
        </w:rPr>
        <w:t>,</w:t>
      </w:r>
      <w:r w:rsidR="00083654" w:rsidRPr="006D20F1">
        <w:rPr>
          <w:rFonts w:ascii="Arial" w:hAnsi="Arial" w:cs="Arial"/>
          <w:sz w:val="22"/>
          <w:szCs w:val="22"/>
        </w:rPr>
        <w:t xml:space="preserve"> para implementar políticas que mejoren la disponibilidad y acceso de la población a alimentos frescos y saludables, particularmente mediante el apoyo a la agricultura local.</w:t>
      </w:r>
    </w:p>
    <w:p w:rsidR="00083654" w:rsidRPr="006D20F1" w:rsidRDefault="004F7194" w:rsidP="00B0667A">
      <w:pPr>
        <w:pStyle w:val="Prrafodelista"/>
        <w:numPr>
          <w:ilvl w:val="1"/>
          <w:numId w:val="3"/>
        </w:numPr>
        <w:ind w:left="644"/>
        <w:contextualSpacing w:val="0"/>
        <w:jc w:val="both"/>
        <w:rPr>
          <w:rFonts w:ascii="Arial" w:hAnsi="Arial" w:cs="Arial"/>
          <w:sz w:val="22"/>
          <w:szCs w:val="22"/>
        </w:rPr>
      </w:pPr>
      <w:r w:rsidRPr="006D20F1">
        <w:rPr>
          <w:rFonts w:ascii="Arial" w:hAnsi="Arial" w:cs="Arial"/>
          <w:sz w:val="22"/>
          <w:szCs w:val="22"/>
        </w:rPr>
        <w:lastRenderedPageBreak/>
        <w:t>I</w:t>
      </w:r>
      <w:r w:rsidR="00083654" w:rsidRPr="006D20F1">
        <w:rPr>
          <w:rFonts w:ascii="Arial" w:hAnsi="Arial" w:cs="Arial"/>
          <w:sz w:val="22"/>
          <w:szCs w:val="22"/>
        </w:rPr>
        <w:t>mplementar acciones de política para mejorar la calidad nutrimental de los productos industrializados (por ejemplo, reducir los azúcares adicionados y aumentar el contenido de fibra dietética).</w:t>
      </w:r>
    </w:p>
    <w:p w:rsidR="00083654" w:rsidRPr="006D20F1" w:rsidRDefault="00083654" w:rsidP="00B0667A">
      <w:pPr>
        <w:pStyle w:val="Prrafodelista"/>
        <w:numPr>
          <w:ilvl w:val="1"/>
          <w:numId w:val="3"/>
        </w:numPr>
        <w:ind w:left="644"/>
        <w:contextualSpacing w:val="0"/>
        <w:jc w:val="both"/>
        <w:rPr>
          <w:rFonts w:ascii="Arial" w:hAnsi="Arial" w:cs="Arial"/>
          <w:sz w:val="22"/>
          <w:szCs w:val="22"/>
        </w:rPr>
      </w:pPr>
      <w:r w:rsidRPr="006D20F1">
        <w:rPr>
          <w:rFonts w:ascii="Arial" w:hAnsi="Arial" w:cs="Arial"/>
          <w:sz w:val="22"/>
          <w:szCs w:val="22"/>
        </w:rPr>
        <w:t>Migrar el cultivo de azúcar a otros alimentos de mayor contenido nutrimental, como frutas, verduras, leguminosas y cereales.</w:t>
      </w:r>
    </w:p>
    <w:p w:rsidR="00083654" w:rsidRPr="006D20F1" w:rsidRDefault="004F7194" w:rsidP="00B0667A">
      <w:pPr>
        <w:pStyle w:val="Prrafodelista"/>
        <w:numPr>
          <w:ilvl w:val="1"/>
          <w:numId w:val="3"/>
        </w:numPr>
        <w:ind w:left="644"/>
        <w:contextualSpacing w:val="0"/>
        <w:jc w:val="both"/>
        <w:rPr>
          <w:rFonts w:ascii="Arial" w:hAnsi="Arial" w:cs="Arial"/>
          <w:sz w:val="22"/>
          <w:szCs w:val="22"/>
        </w:rPr>
      </w:pPr>
      <w:r w:rsidRPr="006D20F1">
        <w:rPr>
          <w:rFonts w:ascii="Arial" w:hAnsi="Arial" w:cs="Arial"/>
          <w:sz w:val="22"/>
          <w:szCs w:val="22"/>
        </w:rPr>
        <w:t>F</w:t>
      </w:r>
      <w:r w:rsidR="00083654" w:rsidRPr="006D20F1">
        <w:rPr>
          <w:rFonts w:ascii="Arial" w:hAnsi="Arial" w:cs="Arial"/>
          <w:sz w:val="22"/>
          <w:szCs w:val="22"/>
        </w:rPr>
        <w:t>ormular y aplicar estrategias relacionadas con la prevención y control de sobrepeso, obesidad y enfermedades crónicas, descritas por la Organización Mundial de la Salud (OMS) y la Organización Panamericana de la Salud (OPS)</w:t>
      </w:r>
      <w:r w:rsidR="006D20F1" w:rsidRPr="006D20F1">
        <w:rPr>
          <w:rFonts w:ascii="Arial" w:hAnsi="Arial" w:cs="Arial"/>
          <w:sz w:val="22"/>
          <w:szCs w:val="22"/>
        </w:rPr>
        <w:t>,</w:t>
      </w:r>
      <w:r w:rsidR="00083654" w:rsidRPr="006D20F1">
        <w:rPr>
          <w:rFonts w:ascii="Arial" w:hAnsi="Arial" w:cs="Arial"/>
          <w:sz w:val="22"/>
          <w:szCs w:val="22"/>
        </w:rPr>
        <w:t xml:space="preserve"> como</w:t>
      </w:r>
      <w:r w:rsidR="00C5144D" w:rsidRPr="006D20F1">
        <w:rPr>
          <w:rFonts w:ascii="Arial" w:hAnsi="Arial" w:cs="Arial"/>
          <w:sz w:val="22"/>
          <w:szCs w:val="22"/>
        </w:rPr>
        <w:t xml:space="preserve"> son </w:t>
      </w:r>
      <w:r w:rsidR="00083654" w:rsidRPr="006D20F1">
        <w:rPr>
          <w:rFonts w:ascii="Arial" w:hAnsi="Arial" w:cs="Arial"/>
          <w:sz w:val="22"/>
          <w:szCs w:val="22"/>
        </w:rPr>
        <w:t>:</w:t>
      </w:r>
    </w:p>
    <w:p w:rsidR="00083654" w:rsidRPr="006D20F1" w:rsidRDefault="00083654" w:rsidP="00B0667A">
      <w:pPr>
        <w:pStyle w:val="Prrafodelista"/>
        <w:numPr>
          <w:ilvl w:val="2"/>
          <w:numId w:val="3"/>
        </w:numPr>
        <w:ind w:left="851" w:hanging="284"/>
        <w:contextualSpacing w:val="0"/>
        <w:jc w:val="both"/>
        <w:rPr>
          <w:rFonts w:ascii="Arial" w:hAnsi="Arial" w:cs="Arial"/>
          <w:sz w:val="22"/>
          <w:szCs w:val="22"/>
        </w:rPr>
      </w:pPr>
      <w:r w:rsidRPr="006D20F1">
        <w:rPr>
          <w:rFonts w:ascii="Arial" w:hAnsi="Arial" w:cs="Arial"/>
          <w:sz w:val="22"/>
          <w:szCs w:val="22"/>
        </w:rPr>
        <w:t>Restri</w:t>
      </w:r>
      <w:r w:rsidR="006D20F1" w:rsidRPr="006D20F1">
        <w:rPr>
          <w:rFonts w:ascii="Arial" w:hAnsi="Arial" w:cs="Arial"/>
          <w:sz w:val="22"/>
          <w:szCs w:val="22"/>
        </w:rPr>
        <w:t xml:space="preserve">ngir </w:t>
      </w:r>
      <w:r w:rsidRPr="006D20F1">
        <w:rPr>
          <w:rFonts w:ascii="Arial" w:hAnsi="Arial" w:cs="Arial"/>
          <w:sz w:val="22"/>
          <w:szCs w:val="22"/>
        </w:rPr>
        <w:t>la comercialización de alimentos y bebidas no saludables a los niños;</w:t>
      </w:r>
    </w:p>
    <w:p w:rsidR="00083654" w:rsidRPr="006D20F1" w:rsidRDefault="00083654" w:rsidP="00B0667A">
      <w:pPr>
        <w:pStyle w:val="Prrafodelista"/>
        <w:numPr>
          <w:ilvl w:val="2"/>
          <w:numId w:val="3"/>
        </w:numPr>
        <w:ind w:left="851" w:hanging="284"/>
        <w:contextualSpacing w:val="0"/>
        <w:jc w:val="both"/>
        <w:rPr>
          <w:rFonts w:ascii="Arial" w:hAnsi="Arial" w:cs="Arial"/>
          <w:sz w:val="22"/>
          <w:szCs w:val="22"/>
        </w:rPr>
      </w:pPr>
      <w:r w:rsidRPr="006D20F1">
        <w:rPr>
          <w:rFonts w:ascii="Arial" w:hAnsi="Arial" w:cs="Arial"/>
          <w:sz w:val="22"/>
          <w:szCs w:val="22"/>
        </w:rPr>
        <w:t>Reglamenta</w:t>
      </w:r>
      <w:r w:rsidR="006D20F1" w:rsidRPr="006D20F1">
        <w:rPr>
          <w:rFonts w:ascii="Arial" w:hAnsi="Arial" w:cs="Arial"/>
          <w:sz w:val="22"/>
          <w:szCs w:val="22"/>
        </w:rPr>
        <w:t xml:space="preserve">r </w:t>
      </w:r>
      <w:r w:rsidRPr="006D20F1">
        <w:rPr>
          <w:rFonts w:ascii="Arial" w:hAnsi="Arial" w:cs="Arial"/>
          <w:sz w:val="22"/>
          <w:szCs w:val="22"/>
        </w:rPr>
        <w:t>los alimentos en el entorno escolar (programas de alimentación, alimentos y bebidas que se venden en las escuelas);</w:t>
      </w:r>
    </w:p>
    <w:p w:rsidR="00083654" w:rsidRPr="006D20F1" w:rsidRDefault="006D20F1" w:rsidP="00B0667A">
      <w:pPr>
        <w:pStyle w:val="Prrafodelista"/>
        <w:numPr>
          <w:ilvl w:val="2"/>
          <w:numId w:val="3"/>
        </w:numPr>
        <w:ind w:left="851" w:hanging="284"/>
        <w:contextualSpacing w:val="0"/>
        <w:jc w:val="both"/>
        <w:rPr>
          <w:rFonts w:ascii="Arial" w:hAnsi="Arial" w:cs="Arial"/>
          <w:sz w:val="22"/>
          <w:szCs w:val="22"/>
        </w:rPr>
      </w:pPr>
      <w:r w:rsidRPr="006D20F1">
        <w:rPr>
          <w:rFonts w:ascii="Arial" w:hAnsi="Arial" w:cs="Arial"/>
          <w:sz w:val="22"/>
          <w:szCs w:val="22"/>
        </w:rPr>
        <w:t>Usar</w:t>
      </w:r>
      <w:r w:rsidR="00083654" w:rsidRPr="006D20F1">
        <w:rPr>
          <w:rFonts w:ascii="Arial" w:hAnsi="Arial" w:cs="Arial"/>
          <w:sz w:val="22"/>
          <w:szCs w:val="22"/>
        </w:rPr>
        <w:t xml:space="preserve"> etiquetas de advertencia en el frente del envase;</w:t>
      </w:r>
    </w:p>
    <w:p w:rsidR="00083654" w:rsidRPr="006D20F1" w:rsidRDefault="00083654" w:rsidP="00B0667A">
      <w:pPr>
        <w:pStyle w:val="Prrafodelista"/>
        <w:numPr>
          <w:ilvl w:val="2"/>
          <w:numId w:val="3"/>
        </w:numPr>
        <w:ind w:left="851" w:hanging="284"/>
        <w:contextualSpacing w:val="0"/>
        <w:jc w:val="both"/>
        <w:rPr>
          <w:rFonts w:ascii="Arial" w:hAnsi="Arial" w:cs="Arial"/>
          <w:sz w:val="22"/>
          <w:szCs w:val="22"/>
        </w:rPr>
      </w:pPr>
      <w:r w:rsidRPr="006D20F1">
        <w:rPr>
          <w:rFonts w:ascii="Arial" w:hAnsi="Arial" w:cs="Arial"/>
          <w:sz w:val="22"/>
          <w:szCs w:val="22"/>
        </w:rPr>
        <w:t>Evalua</w:t>
      </w:r>
      <w:r w:rsidR="006D20F1" w:rsidRPr="006D20F1">
        <w:rPr>
          <w:rFonts w:ascii="Arial" w:hAnsi="Arial" w:cs="Arial"/>
          <w:sz w:val="22"/>
          <w:szCs w:val="22"/>
        </w:rPr>
        <w:t>r</w:t>
      </w:r>
      <w:r w:rsidRPr="006D20F1">
        <w:rPr>
          <w:rFonts w:ascii="Arial" w:hAnsi="Arial" w:cs="Arial"/>
          <w:sz w:val="22"/>
          <w:szCs w:val="22"/>
        </w:rPr>
        <w:t xml:space="preserve"> subsidios agropecuarios para lograr que apoyen la alimentación saludable</w:t>
      </w:r>
      <w:r w:rsidR="006D20F1" w:rsidRPr="006D20F1">
        <w:rPr>
          <w:rFonts w:ascii="Arial" w:hAnsi="Arial" w:cs="Arial"/>
          <w:sz w:val="22"/>
          <w:szCs w:val="22"/>
        </w:rPr>
        <w:t xml:space="preserve"> y,</w:t>
      </w:r>
    </w:p>
    <w:p w:rsidR="00083654" w:rsidRPr="006D20F1" w:rsidRDefault="006D20F1" w:rsidP="00B0667A">
      <w:pPr>
        <w:pStyle w:val="Prrafodelista"/>
        <w:numPr>
          <w:ilvl w:val="2"/>
          <w:numId w:val="3"/>
        </w:numPr>
        <w:ind w:left="851" w:hanging="284"/>
        <w:contextualSpacing w:val="0"/>
        <w:jc w:val="both"/>
        <w:rPr>
          <w:rFonts w:ascii="Arial" w:hAnsi="Arial" w:cs="Arial"/>
          <w:sz w:val="22"/>
          <w:szCs w:val="22"/>
        </w:rPr>
      </w:pPr>
      <w:r w:rsidRPr="006D20F1">
        <w:rPr>
          <w:rFonts w:ascii="Arial" w:hAnsi="Arial" w:cs="Arial"/>
          <w:sz w:val="22"/>
          <w:szCs w:val="22"/>
        </w:rPr>
        <w:t>Seleccionar</w:t>
      </w:r>
      <w:r w:rsidR="00083654" w:rsidRPr="006D20F1">
        <w:rPr>
          <w:rFonts w:ascii="Arial" w:hAnsi="Arial" w:cs="Arial"/>
          <w:sz w:val="22"/>
          <w:szCs w:val="22"/>
        </w:rPr>
        <w:t xml:space="preserve"> alimentos frescos y saludables proporcionados por programas sociales a grupos vulnerables sobre los alimentos procesados.</w:t>
      </w:r>
    </w:p>
    <w:p w:rsidR="005A3669" w:rsidRPr="006D20F1" w:rsidRDefault="005A3669" w:rsidP="005A3669">
      <w:pPr>
        <w:spacing w:after="0" w:line="240" w:lineRule="auto"/>
        <w:jc w:val="both"/>
        <w:rPr>
          <w:rFonts w:ascii="Arial" w:hAnsi="Arial" w:cs="Arial"/>
        </w:rPr>
      </w:pPr>
    </w:p>
    <w:p w:rsidR="000D0C59" w:rsidRPr="006D20F1" w:rsidRDefault="000D0C59" w:rsidP="00F75418">
      <w:pPr>
        <w:pStyle w:val="Prrafodelista"/>
        <w:ind w:left="0"/>
        <w:contextualSpacing w:val="0"/>
        <w:jc w:val="both"/>
        <w:rPr>
          <w:rFonts w:ascii="Arial" w:hAnsi="Arial" w:cs="Arial"/>
          <w:b/>
          <w:sz w:val="22"/>
          <w:szCs w:val="22"/>
          <w:lang w:eastAsia="es-MX"/>
        </w:rPr>
      </w:pPr>
      <w:r w:rsidRPr="006D20F1">
        <w:rPr>
          <w:rFonts w:ascii="Arial" w:hAnsi="Arial" w:cs="Arial"/>
          <w:b/>
          <w:sz w:val="22"/>
          <w:szCs w:val="22"/>
          <w:lang w:eastAsia="es-MX"/>
        </w:rPr>
        <w:t>Tema IV d) PROGRAMA DE TRABAJO PLURIANUAL</w:t>
      </w:r>
      <w:r w:rsidRPr="006D20F1">
        <w:rPr>
          <w:rFonts w:ascii="Arial" w:hAnsi="Arial" w:cs="Arial"/>
          <w:b/>
          <w:sz w:val="22"/>
          <w:szCs w:val="22"/>
        </w:rPr>
        <w:t>.</w:t>
      </w:r>
    </w:p>
    <w:p w:rsidR="000D0C59" w:rsidRPr="006D20F1" w:rsidRDefault="000D0C59" w:rsidP="00F75418">
      <w:pPr>
        <w:spacing w:after="0" w:line="240" w:lineRule="auto"/>
        <w:jc w:val="both"/>
        <w:rPr>
          <w:rFonts w:ascii="Arial" w:hAnsi="Arial" w:cs="Arial"/>
        </w:rPr>
      </w:pPr>
    </w:p>
    <w:p w:rsidR="00EC0AB1" w:rsidRPr="006D20F1" w:rsidRDefault="005A3669" w:rsidP="00F75418">
      <w:pPr>
        <w:spacing w:after="0" w:line="240" w:lineRule="auto"/>
        <w:jc w:val="both"/>
        <w:rPr>
          <w:rFonts w:ascii="Arial" w:hAnsi="Arial" w:cs="Arial"/>
        </w:rPr>
      </w:pPr>
      <w:r w:rsidRPr="005A3669">
        <w:rPr>
          <w:rFonts w:ascii="Arial" w:hAnsi="Arial" w:cs="Arial"/>
          <w:lang w:eastAsia="es-MX"/>
        </w:rPr>
        <w:t>El d</w:t>
      </w:r>
      <w:r w:rsidRPr="005A3669">
        <w:rPr>
          <w:rFonts w:ascii="Arial" w:hAnsi="Arial" w:cs="Arial"/>
        </w:rPr>
        <w:t>ocumento</w:t>
      </w:r>
      <w:r w:rsidRPr="006D20F1">
        <w:rPr>
          <w:rFonts w:ascii="Arial" w:hAnsi="Arial" w:cs="Arial"/>
          <w:b/>
        </w:rPr>
        <w:t xml:space="preserve"> CFS 2016/43/10</w:t>
      </w:r>
      <w:r>
        <w:rPr>
          <w:rFonts w:ascii="Arial" w:hAnsi="Arial" w:cs="Arial"/>
        </w:rPr>
        <w:t xml:space="preserve"> solicita</w:t>
      </w:r>
      <w:r w:rsidR="00D020FA" w:rsidRPr="006D20F1">
        <w:rPr>
          <w:rFonts w:ascii="Arial" w:hAnsi="Arial" w:cs="Arial"/>
        </w:rPr>
        <w:t xml:space="preserve"> al </w:t>
      </w:r>
      <w:r w:rsidR="00EC0AB1" w:rsidRPr="006D20F1">
        <w:rPr>
          <w:rFonts w:ascii="Arial" w:hAnsi="Arial" w:cs="Arial"/>
        </w:rPr>
        <w:t>Grupo de Alto Nivel de Expertos en Seguridad Alimentaria y Nutrición (GANESAN) la realización del estudio “Asociaciones entre múltiples partes interesadas para financiar y mejorar la seguridad alimentaria y la nutrición en el marco de la Agenda 2030”, y lo presente en el pleno del CSA en 2018.</w:t>
      </w:r>
    </w:p>
    <w:p w:rsidR="00EC0AB1" w:rsidRPr="006D20F1" w:rsidRDefault="00EC0AB1" w:rsidP="00F75418">
      <w:pPr>
        <w:spacing w:after="0" w:line="240" w:lineRule="auto"/>
        <w:jc w:val="both"/>
        <w:rPr>
          <w:rFonts w:ascii="Arial" w:hAnsi="Arial" w:cs="Arial"/>
        </w:rPr>
      </w:pPr>
    </w:p>
    <w:p w:rsidR="00EC0AB1" w:rsidRPr="006D20F1" w:rsidRDefault="005A3669" w:rsidP="00F75418">
      <w:pPr>
        <w:spacing w:after="0" w:line="240" w:lineRule="auto"/>
        <w:jc w:val="both"/>
        <w:rPr>
          <w:rFonts w:ascii="Arial" w:hAnsi="Arial" w:cs="Arial"/>
        </w:rPr>
      </w:pPr>
      <w:r>
        <w:rPr>
          <w:rFonts w:ascii="Arial" w:hAnsi="Arial" w:cs="Arial"/>
        </w:rPr>
        <w:t>E</w:t>
      </w:r>
      <w:r w:rsidR="005149D5" w:rsidRPr="006D20F1">
        <w:rPr>
          <w:rFonts w:ascii="Arial" w:hAnsi="Arial" w:cs="Arial"/>
        </w:rPr>
        <w:t xml:space="preserve">l </w:t>
      </w:r>
      <w:r w:rsidR="00ED062A" w:rsidRPr="006D20F1">
        <w:rPr>
          <w:rFonts w:ascii="Arial" w:hAnsi="Arial" w:cs="Arial"/>
        </w:rPr>
        <w:t xml:space="preserve">documento </w:t>
      </w:r>
      <w:r>
        <w:rPr>
          <w:rFonts w:ascii="Arial" w:hAnsi="Arial" w:cs="Arial"/>
        </w:rPr>
        <w:t xml:space="preserve">reconoce a </w:t>
      </w:r>
      <w:r w:rsidR="00ED062A" w:rsidRPr="006D20F1">
        <w:rPr>
          <w:rFonts w:ascii="Arial" w:hAnsi="Arial" w:cs="Arial"/>
        </w:rPr>
        <w:t xml:space="preserve">las asociaciones </w:t>
      </w:r>
      <w:r>
        <w:rPr>
          <w:rFonts w:ascii="Arial" w:hAnsi="Arial" w:cs="Arial"/>
        </w:rPr>
        <w:t xml:space="preserve">como </w:t>
      </w:r>
      <w:r w:rsidR="00ED062A" w:rsidRPr="006D20F1">
        <w:rPr>
          <w:rFonts w:ascii="Arial" w:hAnsi="Arial" w:cs="Arial"/>
        </w:rPr>
        <w:t>entes importantes de movilización e intercambio de experiencias, tecnologías, conocimientos y recursos</w:t>
      </w:r>
      <w:r>
        <w:rPr>
          <w:rFonts w:ascii="Arial" w:hAnsi="Arial" w:cs="Arial"/>
        </w:rPr>
        <w:t>,</w:t>
      </w:r>
      <w:r w:rsidR="00ED062A" w:rsidRPr="006D20F1">
        <w:rPr>
          <w:rFonts w:ascii="Arial" w:hAnsi="Arial" w:cs="Arial"/>
        </w:rPr>
        <w:t xml:space="preserve"> que permit</w:t>
      </w:r>
      <w:r w:rsidR="00BF093C" w:rsidRPr="006D20F1">
        <w:rPr>
          <w:rFonts w:ascii="Arial" w:hAnsi="Arial" w:cs="Arial"/>
        </w:rPr>
        <w:t>e</w:t>
      </w:r>
      <w:r w:rsidR="00ED062A" w:rsidRPr="006D20F1">
        <w:rPr>
          <w:rFonts w:ascii="Arial" w:hAnsi="Arial" w:cs="Arial"/>
        </w:rPr>
        <w:t xml:space="preserve">n aplicar con éxito los ODS, especialmente </w:t>
      </w:r>
      <w:r w:rsidR="005149D5" w:rsidRPr="006D20F1">
        <w:rPr>
          <w:rFonts w:ascii="Arial" w:hAnsi="Arial" w:cs="Arial"/>
        </w:rPr>
        <w:t xml:space="preserve">los relacionados con </w:t>
      </w:r>
      <w:r w:rsidR="00ED062A" w:rsidRPr="006D20F1">
        <w:rPr>
          <w:rFonts w:ascii="Arial" w:hAnsi="Arial" w:cs="Arial"/>
        </w:rPr>
        <w:t>seguridad alimentaria y nutrición</w:t>
      </w:r>
      <w:r w:rsidR="005E5C1D">
        <w:rPr>
          <w:rFonts w:ascii="Arial" w:hAnsi="Arial" w:cs="Arial"/>
        </w:rPr>
        <w:t xml:space="preserve"> y </w:t>
      </w:r>
      <w:r w:rsidR="00ED062A" w:rsidRPr="006D20F1">
        <w:rPr>
          <w:rFonts w:ascii="Arial" w:hAnsi="Arial" w:cs="Arial"/>
        </w:rPr>
        <w:t>agricultura sostenible</w:t>
      </w:r>
      <w:r w:rsidR="001263C9" w:rsidRPr="006D20F1">
        <w:rPr>
          <w:rFonts w:ascii="Arial" w:hAnsi="Arial" w:cs="Arial"/>
        </w:rPr>
        <w:t>.</w:t>
      </w:r>
    </w:p>
    <w:p w:rsidR="000D0C59" w:rsidRPr="006D20F1" w:rsidRDefault="000D0C59" w:rsidP="00F75418">
      <w:pPr>
        <w:spacing w:after="0" w:line="240" w:lineRule="auto"/>
        <w:jc w:val="both"/>
        <w:rPr>
          <w:rFonts w:ascii="Arial" w:hAnsi="Arial" w:cs="Arial"/>
        </w:rPr>
      </w:pPr>
    </w:p>
    <w:p w:rsidR="00BF093C" w:rsidRPr="006D20F1" w:rsidRDefault="00BF093C" w:rsidP="00F75418">
      <w:pPr>
        <w:spacing w:after="0" w:line="240" w:lineRule="auto"/>
        <w:rPr>
          <w:rFonts w:ascii="Arial" w:hAnsi="Arial" w:cs="Arial"/>
          <w:b/>
        </w:rPr>
      </w:pPr>
      <w:r w:rsidRPr="006D20F1">
        <w:rPr>
          <w:rFonts w:ascii="Arial" w:hAnsi="Arial" w:cs="Arial"/>
          <w:b/>
        </w:rPr>
        <w:t>Posición de México</w:t>
      </w:r>
    </w:p>
    <w:p w:rsidR="00F74749" w:rsidRPr="006D20F1" w:rsidRDefault="005E5C1D" w:rsidP="00B0667A">
      <w:pPr>
        <w:pStyle w:val="Default"/>
        <w:numPr>
          <w:ilvl w:val="0"/>
          <w:numId w:val="11"/>
        </w:numPr>
        <w:ind w:left="284" w:right="-284" w:hanging="284"/>
        <w:jc w:val="both"/>
        <w:rPr>
          <w:rFonts w:ascii="Arial" w:hAnsi="Arial" w:cs="Arial"/>
          <w:color w:val="auto"/>
          <w:sz w:val="22"/>
          <w:szCs w:val="22"/>
        </w:rPr>
      </w:pPr>
      <w:r w:rsidRPr="005E5C1D">
        <w:rPr>
          <w:rFonts w:ascii="Arial" w:hAnsi="Arial" w:cs="Arial"/>
          <w:sz w:val="22"/>
          <w:szCs w:val="22"/>
        </w:rPr>
        <w:t>Delegamex</w:t>
      </w:r>
      <w:r w:rsidRPr="006D20F1">
        <w:rPr>
          <w:rFonts w:ascii="Arial" w:hAnsi="Arial" w:cs="Arial"/>
          <w:sz w:val="22"/>
          <w:szCs w:val="22"/>
        </w:rPr>
        <w:t xml:space="preserve"> </w:t>
      </w:r>
      <w:r>
        <w:rPr>
          <w:rFonts w:ascii="Arial" w:hAnsi="Arial" w:cs="Arial"/>
          <w:sz w:val="22"/>
          <w:szCs w:val="22"/>
        </w:rPr>
        <w:t>a</w:t>
      </w:r>
      <w:r w:rsidR="008A1FD6" w:rsidRPr="006D20F1">
        <w:rPr>
          <w:rFonts w:ascii="Arial" w:hAnsi="Arial" w:cs="Arial"/>
          <w:sz w:val="22"/>
          <w:szCs w:val="22"/>
        </w:rPr>
        <w:t>poyará las recomendaciones que se hacen al CSA</w:t>
      </w:r>
      <w:r w:rsidR="00641C06" w:rsidRPr="006D20F1">
        <w:rPr>
          <w:rFonts w:ascii="Arial" w:hAnsi="Arial" w:cs="Arial"/>
          <w:sz w:val="22"/>
          <w:szCs w:val="22"/>
        </w:rPr>
        <w:t xml:space="preserve"> </w:t>
      </w:r>
      <w:r w:rsidR="00C115FB" w:rsidRPr="006D20F1">
        <w:rPr>
          <w:rFonts w:ascii="Arial" w:hAnsi="Arial" w:cs="Arial"/>
          <w:sz w:val="22"/>
          <w:szCs w:val="22"/>
        </w:rPr>
        <w:t xml:space="preserve">relativas a </w:t>
      </w:r>
      <w:r w:rsidR="00DD7588" w:rsidRPr="006D20F1">
        <w:rPr>
          <w:rFonts w:ascii="Arial" w:hAnsi="Arial" w:cs="Arial"/>
          <w:color w:val="auto"/>
          <w:sz w:val="22"/>
          <w:szCs w:val="22"/>
        </w:rPr>
        <w:t xml:space="preserve">examinar la eficacia, impacto y desempeño </w:t>
      </w:r>
      <w:r>
        <w:rPr>
          <w:rFonts w:ascii="Arial" w:hAnsi="Arial" w:cs="Arial"/>
          <w:color w:val="auto"/>
          <w:sz w:val="22"/>
          <w:szCs w:val="22"/>
        </w:rPr>
        <w:t xml:space="preserve">de </w:t>
      </w:r>
      <w:r w:rsidR="00641C06" w:rsidRPr="006D20F1">
        <w:rPr>
          <w:rFonts w:ascii="Arial" w:hAnsi="Arial" w:cs="Arial"/>
          <w:color w:val="auto"/>
          <w:sz w:val="22"/>
          <w:szCs w:val="22"/>
        </w:rPr>
        <w:t xml:space="preserve">su relación con </w:t>
      </w:r>
      <w:r w:rsidR="00F74749" w:rsidRPr="006D20F1">
        <w:rPr>
          <w:rFonts w:ascii="Arial" w:hAnsi="Arial" w:cs="Arial"/>
          <w:color w:val="auto"/>
          <w:sz w:val="22"/>
          <w:szCs w:val="22"/>
        </w:rPr>
        <w:t xml:space="preserve">las </w:t>
      </w:r>
      <w:r w:rsidR="00DD7588" w:rsidRPr="006D20F1">
        <w:rPr>
          <w:rFonts w:ascii="Arial" w:hAnsi="Arial" w:cs="Arial"/>
          <w:color w:val="auto"/>
          <w:sz w:val="22"/>
          <w:szCs w:val="22"/>
        </w:rPr>
        <w:t>asociaciones</w:t>
      </w:r>
      <w:r w:rsidR="00C115FB" w:rsidRPr="006D20F1">
        <w:rPr>
          <w:rFonts w:ascii="Arial" w:hAnsi="Arial" w:cs="Arial"/>
          <w:color w:val="auto"/>
          <w:sz w:val="22"/>
          <w:szCs w:val="22"/>
        </w:rPr>
        <w:t>,</w:t>
      </w:r>
      <w:r w:rsidR="00DD7588" w:rsidRPr="006D20F1">
        <w:rPr>
          <w:rFonts w:ascii="Arial" w:hAnsi="Arial" w:cs="Arial"/>
          <w:color w:val="auto"/>
          <w:sz w:val="22"/>
          <w:szCs w:val="22"/>
        </w:rPr>
        <w:t xml:space="preserve"> </w:t>
      </w:r>
      <w:r w:rsidR="00F74749" w:rsidRPr="006D20F1">
        <w:rPr>
          <w:rFonts w:ascii="Arial" w:hAnsi="Arial" w:cs="Arial"/>
          <w:color w:val="auto"/>
          <w:sz w:val="22"/>
          <w:szCs w:val="22"/>
        </w:rPr>
        <w:t xml:space="preserve">en apoyo </w:t>
      </w:r>
      <w:r>
        <w:rPr>
          <w:rFonts w:ascii="Arial" w:hAnsi="Arial" w:cs="Arial"/>
          <w:color w:val="auto"/>
          <w:sz w:val="22"/>
          <w:szCs w:val="22"/>
        </w:rPr>
        <w:t xml:space="preserve">sus </w:t>
      </w:r>
      <w:r w:rsidR="00F74749" w:rsidRPr="006D20F1">
        <w:rPr>
          <w:rFonts w:ascii="Arial" w:hAnsi="Arial" w:cs="Arial"/>
          <w:color w:val="auto"/>
          <w:sz w:val="22"/>
          <w:szCs w:val="22"/>
        </w:rPr>
        <w:t xml:space="preserve">actividades </w:t>
      </w:r>
      <w:r>
        <w:rPr>
          <w:rFonts w:ascii="Arial" w:hAnsi="Arial" w:cs="Arial"/>
          <w:color w:val="auto"/>
          <w:sz w:val="22"/>
          <w:szCs w:val="22"/>
        </w:rPr>
        <w:t>orientadas a</w:t>
      </w:r>
      <w:r w:rsidR="00DD7588" w:rsidRPr="006D20F1">
        <w:rPr>
          <w:rFonts w:ascii="Arial" w:hAnsi="Arial" w:cs="Arial"/>
          <w:color w:val="auto"/>
          <w:sz w:val="22"/>
          <w:szCs w:val="22"/>
        </w:rPr>
        <w:t xml:space="preserve">l cumplimiento de los objetivos </w:t>
      </w:r>
      <w:r w:rsidR="00641C06" w:rsidRPr="006D20F1">
        <w:rPr>
          <w:rFonts w:ascii="Arial" w:hAnsi="Arial" w:cs="Arial"/>
          <w:color w:val="auto"/>
          <w:sz w:val="22"/>
          <w:szCs w:val="22"/>
        </w:rPr>
        <w:t xml:space="preserve">en materia </w:t>
      </w:r>
      <w:r w:rsidR="00DD7588" w:rsidRPr="006D20F1">
        <w:rPr>
          <w:rFonts w:ascii="Arial" w:hAnsi="Arial" w:cs="Arial"/>
          <w:color w:val="auto"/>
          <w:sz w:val="22"/>
          <w:szCs w:val="22"/>
        </w:rPr>
        <w:t>de seguridad alimentaria y nutrición de la Agenda 2030.</w:t>
      </w:r>
    </w:p>
    <w:p w:rsidR="00963FD4" w:rsidRPr="006D20F1" w:rsidRDefault="005E5C1D" w:rsidP="00B0667A">
      <w:pPr>
        <w:pStyle w:val="Default"/>
        <w:numPr>
          <w:ilvl w:val="0"/>
          <w:numId w:val="11"/>
        </w:numPr>
        <w:ind w:left="284" w:right="-284" w:hanging="284"/>
        <w:jc w:val="both"/>
        <w:rPr>
          <w:rFonts w:ascii="Arial" w:hAnsi="Arial" w:cs="Arial"/>
          <w:color w:val="auto"/>
          <w:sz w:val="22"/>
          <w:szCs w:val="22"/>
        </w:rPr>
      </w:pPr>
      <w:r>
        <w:rPr>
          <w:rFonts w:ascii="Arial" w:hAnsi="Arial" w:cs="Arial"/>
          <w:color w:val="auto"/>
          <w:sz w:val="22"/>
          <w:szCs w:val="22"/>
        </w:rPr>
        <w:t>D</w:t>
      </w:r>
      <w:r w:rsidR="00DD7588" w:rsidRPr="006D20F1">
        <w:rPr>
          <w:rFonts w:ascii="Arial" w:hAnsi="Arial" w:cs="Arial"/>
          <w:color w:val="auto"/>
          <w:sz w:val="22"/>
          <w:szCs w:val="22"/>
        </w:rPr>
        <w:t xml:space="preserve">ebe seguir </w:t>
      </w:r>
      <w:r w:rsidRPr="006D20F1">
        <w:rPr>
          <w:rFonts w:ascii="Arial" w:hAnsi="Arial" w:cs="Arial"/>
          <w:color w:val="auto"/>
          <w:sz w:val="22"/>
          <w:szCs w:val="22"/>
        </w:rPr>
        <w:t>explorándo</w:t>
      </w:r>
      <w:r>
        <w:rPr>
          <w:rFonts w:ascii="Arial" w:hAnsi="Arial" w:cs="Arial"/>
          <w:color w:val="auto"/>
          <w:sz w:val="22"/>
          <w:szCs w:val="22"/>
        </w:rPr>
        <w:t>se</w:t>
      </w:r>
      <w:r w:rsidR="00DD7588" w:rsidRPr="006D20F1">
        <w:rPr>
          <w:rFonts w:ascii="Arial" w:hAnsi="Arial" w:cs="Arial"/>
          <w:color w:val="auto"/>
          <w:sz w:val="22"/>
          <w:szCs w:val="22"/>
        </w:rPr>
        <w:t xml:space="preserve"> la </w:t>
      </w:r>
      <w:r w:rsidR="00F74749" w:rsidRPr="006D20F1">
        <w:rPr>
          <w:rFonts w:ascii="Arial" w:hAnsi="Arial" w:cs="Arial"/>
          <w:color w:val="auto"/>
          <w:sz w:val="22"/>
          <w:szCs w:val="22"/>
        </w:rPr>
        <w:t>fo</w:t>
      </w:r>
      <w:r w:rsidR="00590992" w:rsidRPr="006D20F1">
        <w:rPr>
          <w:rFonts w:ascii="Arial" w:hAnsi="Arial" w:cs="Arial"/>
          <w:color w:val="auto"/>
          <w:sz w:val="22"/>
          <w:szCs w:val="22"/>
        </w:rPr>
        <w:t>r</w:t>
      </w:r>
      <w:r w:rsidR="00DD7588" w:rsidRPr="006D20F1">
        <w:rPr>
          <w:rFonts w:ascii="Arial" w:hAnsi="Arial" w:cs="Arial"/>
          <w:color w:val="auto"/>
          <w:sz w:val="22"/>
          <w:szCs w:val="22"/>
        </w:rPr>
        <w:t>ma</w:t>
      </w:r>
      <w:r w:rsidR="00590992" w:rsidRPr="006D20F1">
        <w:rPr>
          <w:rFonts w:ascii="Arial" w:hAnsi="Arial" w:cs="Arial"/>
          <w:color w:val="auto"/>
          <w:sz w:val="22"/>
          <w:szCs w:val="22"/>
        </w:rPr>
        <w:t xml:space="preserve"> </w:t>
      </w:r>
      <w:r w:rsidR="00DD7588" w:rsidRPr="006D20F1">
        <w:rPr>
          <w:rFonts w:ascii="Arial" w:hAnsi="Arial" w:cs="Arial"/>
          <w:color w:val="auto"/>
          <w:sz w:val="22"/>
          <w:szCs w:val="22"/>
        </w:rPr>
        <w:t>en que pued</w:t>
      </w:r>
      <w:r w:rsidR="00C115FB" w:rsidRPr="006D20F1">
        <w:rPr>
          <w:rFonts w:ascii="Arial" w:hAnsi="Arial" w:cs="Arial"/>
          <w:color w:val="auto"/>
          <w:sz w:val="22"/>
          <w:szCs w:val="22"/>
        </w:rPr>
        <w:t>a</w:t>
      </w:r>
      <w:r w:rsidR="00DD7588" w:rsidRPr="006D20F1">
        <w:rPr>
          <w:rFonts w:ascii="Arial" w:hAnsi="Arial" w:cs="Arial"/>
          <w:color w:val="auto"/>
          <w:sz w:val="22"/>
          <w:szCs w:val="22"/>
        </w:rPr>
        <w:t xml:space="preserve"> intensificar</w:t>
      </w:r>
      <w:r>
        <w:rPr>
          <w:rFonts w:ascii="Arial" w:hAnsi="Arial" w:cs="Arial"/>
          <w:color w:val="auto"/>
          <w:sz w:val="22"/>
          <w:szCs w:val="22"/>
        </w:rPr>
        <w:t>se</w:t>
      </w:r>
      <w:r w:rsidR="00DD7588" w:rsidRPr="006D20F1">
        <w:rPr>
          <w:rFonts w:ascii="Arial" w:hAnsi="Arial" w:cs="Arial"/>
          <w:color w:val="auto"/>
          <w:sz w:val="22"/>
          <w:szCs w:val="22"/>
        </w:rPr>
        <w:t xml:space="preserve"> </w:t>
      </w:r>
      <w:r w:rsidR="00641C06" w:rsidRPr="006D20F1">
        <w:rPr>
          <w:rFonts w:ascii="Arial" w:hAnsi="Arial" w:cs="Arial"/>
          <w:color w:val="auto"/>
          <w:sz w:val="22"/>
          <w:szCs w:val="22"/>
        </w:rPr>
        <w:t xml:space="preserve">la cooperación del CSA </w:t>
      </w:r>
      <w:r w:rsidR="00DD7588" w:rsidRPr="006D20F1">
        <w:rPr>
          <w:rFonts w:ascii="Arial" w:hAnsi="Arial" w:cs="Arial"/>
          <w:color w:val="auto"/>
          <w:sz w:val="22"/>
          <w:szCs w:val="22"/>
        </w:rPr>
        <w:t xml:space="preserve">a través del establecimiento de asociaciones plenamente operativas, en las cuales las </w:t>
      </w:r>
      <w:r w:rsidR="00641C06" w:rsidRPr="006D20F1">
        <w:rPr>
          <w:rFonts w:ascii="Arial" w:hAnsi="Arial" w:cs="Arial"/>
          <w:color w:val="auto"/>
          <w:sz w:val="22"/>
          <w:szCs w:val="22"/>
        </w:rPr>
        <w:t xml:space="preserve">diversas </w:t>
      </w:r>
      <w:r w:rsidR="00DD7588" w:rsidRPr="006D20F1">
        <w:rPr>
          <w:rFonts w:ascii="Arial" w:hAnsi="Arial" w:cs="Arial"/>
          <w:color w:val="auto"/>
          <w:sz w:val="22"/>
          <w:szCs w:val="22"/>
        </w:rPr>
        <w:t xml:space="preserve">partes </w:t>
      </w:r>
      <w:r w:rsidR="00641C06" w:rsidRPr="006D20F1">
        <w:rPr>
          <w:rFonts w:ascii="Arial" w:hAnsi="Arial" w:cs="Arial"/>
          <w:color w:val="auto"/>
          <w:sz w:val="22"/>
          <w:szCs w:val="22"/>
        </w:rPr>
        <w:t xml:space="preserve">puedan </w:t>
      </w:r>
      <w:r w:rsidR="00DD7588" w:rsidRPr="006D20F1">
        <w:rPr>
          <w:rFonts w:ascii="Arial" w:hAnsi="Arial" w:cs="Arial"/>
          <w:color w:val="auto"/>
          <w:sz w:val="22"/>
          <w:szCs w:val="22"/>
        </w:rPr>
        <w:t>trabaj</w:t>
      </w:r>
      <w:r w:rsidR="00641C06" w:rsidRPr="006D20F1">
        <w:rPr>
          <w:rFonts w:ascii="Arial" w:hAnsi="Arial" w:cs="Arial"/>
          <w:color w:val="auto"/>
          <w:sz w:val="22"/>
          <w:szCs w:val="22"/>
        </w:rPr>
        <w:t xml:space="preserve">ar de manera conjunta </w:t>
      </w:r>
      <w:r w:rsidR="00DD7588" w:rsidRPr="006D20F1">
        <w:rPr>
          <w:rFonts w:ascii="Arial" w:hAnsi="Arial" w:cs="Arial"/>
          <w:color w:val="auto"/>
          <w:sz w:val="22"/>
          <w:szCs w:val="22"/>
        </w:rPr>
        <w:t>para alcanzar objetivos com</w:t>
      </w:r>
      <w:r w:rsidR="00C115FB" w:rsidRPr="006D20F1">
        <w:rPr>
          <w:rFonts w:ascii="Arial" w:hAnsi="Arial" w:cs="Arial"/>
          <w:color w:val="auto"/>
          <w:sz w:val="22"/>
          <w:szCs w:val="22"/>
        </w:rPr>
        <w:t>unes</w:t>
      </w:r>
      <w:r w:rsidR="00641C06" w:rsidRPr="006D20F1">
        <w:rPr>
          <w:rFonts w:ascii="Arial" w:hAnsi="Arial" w:cs="Arial"/>
          <w:color w:val="auto"/>
          <w:sz w:val="22"/>
          <w:szCs w:val="22"/>
        </w:rPr>
        <w:t>.</w:t>
      </w:r>
    </w:p>
    <w:p w:rsidR="000D0C59" w:rsidRPr="006D20F1" w:rsidRDefault="0046604F" w:rsidP="00B0667A">
      <w:pPr>
        <w:pStyle w:val="Default"/>
        <w:numPr>
          <w:ilvl w:val="0"/>
          <w:numId w:val="11"/>
        </w:numPr>
        <w:ind w:left="284" w:right="-284" w:hanging="284"/>
        <w:jc w:val="both"/>
        <w:rPr>
          <w:rFonts w:ascii="Arial" w:hAnsi="Arial" w:cs="Arial"/>
          <w:color w:val="auto"/>
          <w:sz w:val="22"/>
          <w:szCs w:val="22"/>
        </w:rPr>
      </w:pPr>
      <w:r w:rsidRPr="006D20F1">
        <w:rPr>
          <w:rFonts w:ascii="Arial" w:hAnsi="Arial" w:cs="Arial"/>
          <w:color w:val="auto"/>
          <w:sz w:val="22"/>
          <w:szCs w:val="22"/>
        </w:rPr>
        <w:t xml:space="preserve">Señalará que </w:t>
      </w:r>
      <w:r w:rsidR="0044706A" w:rsidRPr="006D20F1">
        <w:rPr>
          <w:rFonts w:ascii="Arial" w:hAnsi="Arial" w:cs="Arial"/>
          <w:color w:val="auto"/>
          <w:sz w:val="22"/>
          <w:szCs w:val="22"/>
        </w:rPr>
        <w:t xml:space="preserve">erradicar hambre y malnutrición </w:t>
      </w:r>
      <w:r w:rsidR="00AF36F2" w:rsidRPr="006D20F1">
        <w:rPr>
          <w:rFonts w:ascii="Arial" w:hAnsi="Arial" w:cs="Arial"/>
          <w:color w:val="auto"/>
          <w:sz w:val="22"/>
          <w:szCs w:val="22"/>
        </w:rPr>
        <w:t>es crucial</w:t>
      </w:r>
      <w:r w:rsidR="00B6671E">
        <w:rPr>
          <w:rFonts w:ascii="Arial" w:hAnsi="Arial" w:cs="Arial"/>
          <w:color w:val="auto"/>
          <w:sz w:val="22"/>
          <w:szCs w:val="22"/>
        </w:rPr>
        <w:t>,</w:t>
      </w:r>
      <w:r w:rsidR="00AF36F2" w:rsidRPr="006D20F1">
        <w:rPr>
          <w:rFonts w:ascii="Arial" w:hAnsi="Arial" w:cs="Arial"/>
          <w:color w:val="auto"/>
          <w:sz w:val="22"/>
          <w:szCs w:val="22"/>
        </w:rPr>
        <w:t xml:space="preserve"> </w:t>
      </w:r>
      <w:r w:rsidR="00C115FB" w:rsidRPr="006D20F1">
        <w:rPr>
          <w:rFonts w:ascii="Arial" w:hAnsi="Arial" w:cs="Arial"/>
          <w:color w:val="auto"/>
          <w:sz w:val="22"/>
          <w:szCs w:val="22"/>
        </w:rPr>
        <w:t xml:space="preserve">y que sólo </w:t>
      </w:r>
      <w:r w:rsidR="00AF36F2" w:rsidRPr="006D20F1">
        <w:rPr>
          <w:rFonts w:ascii="Arial" w:hAnsi="Arial" w:cs="Arial"/>
          <w:color w:val="auto"/>
          <w:sz w:val="22"/>
          <w:szCs w:val="22"/>
        </w:rPr>
        <w:t xml:space="preserve">a través de una colaboración eficaz </w:t>
      </w:r>
      <w:r w:rsidR="000868CE" w:rsidRPr="006D20F1">
        <w:rPr>
          <w:rFonts w:ascii="Arial" w:hAnsi="Arial" w:cs="Arial"/>
          <w:color w:val="auto"/>
          <w:sz w:val="22"/>
          <w:szCs w:val="22"/>
        </w:rPr>
        <w:t xml:space="preserve">entre todos los sectores, </w:t>
      </w:r>
      <w:r w:rsidR="00AF36F2" w:rsidRPr="006D20F1">
        <w:rPr>
          <w:rFonts w:ascii="Arial" w:hAnsi="Arial" w:cs="Arial"/>
          <w:color w:val="auto"/>
          <w:sz w:val="22"/>
          <w:szCs w:val="22"/>
        </w:rPr>
        <w:t xml:space="preserve">instituciones académicas, centros de investigación y cooperativas y haciendo uso de los conocimientos </w:t>
      </w:r>
      <w:r w:rsidR="00B6671E">
        <w:rPr>
          <w:rFonts w:ascii="Arial" w:hAnsi="Arial" w:cs="Arial"/>
          <w:color w:val="auto"/>
          <w:sz w:val="22"/>
          <w:szCs w:val="22"/>
        </w:rPr>
        <w:t xml:space="preserve">y </w:t>
      </w:r>
      <w:r w:rsidR="00B6671E" w:rsidRPr="006D20F1">
        <w:rPr>
          <w:rFonts w:ascii="Arial" w:hAnsi="Arial" w:cs="Arial"/>
          <w:color w:val="auto"/>
          <w:sz w:val="22"/>
          <w:szCs w:val="22"/>
        </w:rPr>
        <w:t xml:space="preserve">ventajas comparativas </w:t>
      </w:r>
      <w:r w:rsidR="00AF36F2" w:rsidRPr="006D20F1">
        <w:rPr>
          <w:rFonts w:ascii="Arial" w:hAnsi="Arial" w:cs="Arial"/>
          <w:color w:val="auto"/>
          <w:sz w:val="22"/>
          <w:szCs w:val="22"/>
        </w:rPr>
        <w:t>de cada uno</w:t>
      </w:r>
      <w:r w:rsidR="00B6671E">
        <w:rPr>
          <w:rFonts w:ascii="Arial" w:hAnsi="Arial" w:cs="Arial"/>
          <w:color w:val="auto"/>
          <w:sz w:val="22"/>
          <w:szCs w:val="22"/>
        </w:rPr>
        <w:t xml:space="preserve"> </w:t>
      </w:r>
      <w:r w:rsidR="00AF36F2" w:rsidRPr="006D20F1">
        <w:rPr>
          <w:rFonts w:ascii="Arial" w:hAnsi="Arial" w:cs="Arial"/>
          <w:color w:val="auto"/>
          <w:sz w:val="22"/>
          <w:szCs w:val="22"/>
        </w:rPr>
        <w:t>puede vencerse la inseguridad alimentaria</w:t>
      </w:r>
      <w:r w:rsidR="000868CE" w:rsidRPr="006D20F1">
        <w:rPr>
          <w:rFonts w:ascii="Arial" w:hAnsi="Arial" w:cs="Arial"/>
          <w:color w:val="auto"/>
          <w:sz w:val="22"/>
          <w:szCs w:val="22"/>
        </w:rPr>
        <w:t>.</w:t>
      </w:r>
    </w:p>
    <w:p w:rsidR="000D0C59" w:rsidRPr="006D20F1" w:rsidRDefault="000D0C59" w:rsidP="00F75418">
      <w:pPr>
        <w:spacing w:after="0" w:line="240" w:lineRule="auto"/>
        <w:jc w:val="both"/>
        <w:rPr>
          <w:rFonts w:ascii="Arial" w:hAnsi="Arial" w:cs="Arial"/>
        </w:rPr>
      </w:pPr>
    </w:p>
    <w:p w:rsidR="00567687" w:rsidRPr="006D20F1" w:rsidRDefault="00567687" w:rsidP="00F75418">
      <w:pPr>
        <w:pStyle w:val="Prrafodelista"/>
        <w:ind w:left="0"/>
        <w:contextualSpacing w:val="0"/>
        <w:jc w:val="both"/>
        <w:rPr>
          <w:rFonts w:ascii="Arial" w:hAnsi="Arial" w:cs="Arial"/>
          <w:b/>
          <w:sz w:val="22"/>
          <w:szCs w:val="22"/>
          <w:lang w:eastAsia="es-MX"/>
        </w:rPr>
      </w:pPr>
      <w:r w:rsidRPr="006D20F1">
        <w:rPr>
          <w:rFonts w:ascii="Arial" w:hAnsi="Arial" w:cs="Arial"/>
          <w:b/>
          <w:sz w:val="22"/>
          <w:szCs w:val="22"/>
          <w:lang w:eastAsia="es-MX"/>
        </w:rPr>
        <w:t xml:space="preserve">Tema IV e) URBANIZACION, TRANSFORMACION RURAL E IMPLICACIONES PARA LA SEGURIDAD ALIMENTARIA: AMBITOS CLAVE EN LOS QUE HAN DE CENTARSE LAS POLITICAS Y POSIBLES FUNCIONES DEL CSA. </w:t>
      </w:r>
    </w:p>
    <w:p w:rsidR="00D91F6C" w:rsidRPr="006D20F1" w:rsidRDefault="00D91F6C" w:rsidP="00F75418">
      <w:pPr>
        <w:spacing w:after="0" w:line="240" w:lineRule="auto"/>
        <w:rPr>
          <w:rFonts w:ascii="Arial" w:hAnsi="Arial" w:cs="Arial"/>
        </w:rPr>
      </w:pPr>
    </w:p>
    <w:p w:rsidR="00DE0231" w:rsidRPr="006D20F1" w:rsidRDefault="00B6671E" w:rsidP="00F75418">
      <w:pPr>
        <w:spacing w:after="0" w:line="240" w:lineRule="auto"/>
        <w:jc w:val="both"/>
        <w:rPr>
          <w:rFonts w:ascii="Arial" w:hAnsi="Arial" w:cs="Arial"/>
        </w:rPr>
      </w:pPr>
      <w:r w:rsidRPr="00B6671E">
        <w:rPr>
          <w:rFonts w:ascii="Arial" w:hAnsi="Arial" w:cs="Arial"/>
        </w:rPr>
        <w:t>El documento</w:t>
      </w:r>
      <w:r w:rsidRPr="006D20F1">
        <w:rPr>
          <w:rFonts w:ascii="Arial" w:hAnsi="Arial" w:cs="Arial"/>
          <w:b/>
        </w:rPr>
        <w:t xml:space="preserve"> CFS 2016/43/11</w:t>
      </w:r>
      <w:r w:rsidRPr="00B6671E">
        <w:rPr>
          <w:rFonts w:ascii="Arial" w:hAnsi="Arial" w:cs="Arial"/>
        </w:rPr>
        <w:t xml:space="preserve"> </w:t>
      </w:r>
      <w:r>
        <w:rPr>
          <w:rFonts w:ascii="Arial" w:hAnsi="Arial" w:cs="Arial"/>
        </w:rPr>
        <w:t>d</w:t>
      </w:r>
      <w:r w:rsidR="00465BE8" w:rsidRPr="006D20F1">
        <w:rPr>
          <w:rFonts w:ascii="Arial" w:hAnsi="Arial" w:cs="Arial"/>
        </w:rPr>
        <w:t>escribe</w:t>
      </w:r>
      <w:r w:rsidR="00F316BF" w:rsidRPr="006D20F1">
        <w:rPr>
          <w:rFonts w:ascii="Arial" w:hAnsi="Arial" w:cs="Arial"/>
        </w:rPr>
        <w:t xml:space="preserve"> </w:t>
      </w:r>
      <w:r w:rsidR="00DE0231" w:rsidRPr="006D20F1">
        <w:rPr>
          <w:rFonts w:ascii="Arial" w:hAnsi="Arial" w:cs="Arial"/>
        </w:rPr>
        <w:t xml:space="preserve">algunas dinámicas que es necesario </w:t>
      </w:r>
      <w:r w:rsidR="00F316BF" w:rsidRPr="006D20F1">
        <w:rPr>
          <w:rFonts w:ascii="Arial" w:hAnsi="Arial" w:cs="Arial"/>
        </w:rPr>
        <w:t xml:space="preserve">abordar </w:t>
      </w:r>
      <w:r w:rsidR="00DE0231" w:rsidRPr="006D20F1">
        <w:rPr>
          <w:rFonts w:ascii="Arial" w:hAnsi="Arial" w:cs="Arial"/>
        </w:rPr>
        <w:t xml:space="preserve">como resultado de la urbanización y la transformación rural, así como ámbitos clave en los que el CSA debe centrar </w:t>
      </w:r>
      <w:r w:rsidR="00350B9C" w:rsidRPr="006D20F1">
        <w:rPr>
          <w:rFonts w:ascii="Arial" w:hAnsi="Arial" w:cs="Arial"/>
        </w:rPr>
        <w:t xml:space="preserve">su </w:t>
      </w:r>
      <w:r w:rsidR="00DE0231" w:rsidRPr="006D20F1">
        <w:rPr>
          <w:rFonts w:ascii="Arial" w:hAnsi="Arial" w:cs="Arial"/>
        </w:rPr>
        <w:t>atención en materia de políticas</w:t>
      </w:r>
      <w:r w:rsidR="00465BE8" w:rsidRPr="006D20F1">
        <w:rPr>
          <w:rFonts w:ascii="Arial" w:hAnsi="Arial" w:cs="Arial"/>
        </w:rPr>
        <w:t xml:space="preserve"> sobre est</w:t>
      </w:r>
      <w:r w:rsidR="00F316BF" w:rsidRPr="006D20F1">
        <w:rPr>
          <w:rFonts w:ascii="Arial" w:hAnsi="Arial" w:cs="Arial"/>
        </w:rPr>
        <w:t>a materia</w:t>
      </w:r>
      <w:r w:rsidR="00DE0231" w:rsidRPr="006D20F1">
        <w:rPr>
          <w:rFonts w:ascii="Arial" w:hAnsi="Arial" w:cs="Arial"/>
        </w:rPr>
        <w:t xml:space="preserve">. </w:t>
      </w:r>
    </w:p>
    <w:p w:rsidR="0076393C" w:rsidRPr="006D20F1" w:rsidRDefault="0076393C" w:rsidP="00F75418">
      <w:pPr>
        <w:spacing w:after="0" w:line="240" w:lineRule="auto"/>
        <w:rPr>
          <w:rFonts w:ascii="Arial" w:hAnsi="Arial" w:cs="Arial"/>
          <w:b/>
        </w:rPr>
      </w:pPr>
    </w:p>
    <w:p w:rsidR="0076393C" w:rsidRPr="006D20F1" w:rsidRDefault="0076393C" w:rsidP="00F75418">
      <w:pPr>
        <w:spacing w:after="0" w:line="240" w:lineRule="auto"/>
        <w:rPr>
          <w:rFonts w:ascii="Arial" w:hAnsi="Arial" w:cs="Arial"/>
          <w:b/>
        </w:rPr>
      </w:pPr>
      <w:r w:rsidRPr="006D20F1">
        <w:rPr>
          <w:rFonts w:ascii="Arial" w:hAnsi="Arial" w:cs="Arial"/>
          <w:b/>
        </w:rPr>
        <w:t>Posición de México</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La mitad de los habitantes del planeta viven en asentamientos urbanos y alrededor del 70</w:t>
      </w:r>
      <w:r w:rsidR="00B6671E">
        <w:rPr>
          <w:rFonts w:ascii="Arial" w:hAnsi="Arial" w:cs="Arial"/>
          <w:sz w:val="22"/>
          <w:szCs w:val="22"/>
        </w:rPr>
        <w:t xml:space="preserve">% </w:t>
      </w:r>
      <w:r w:rsidRPr="006D20F1">
        <w:rPr>
          <w:rFonts w:ascii="Arial" w:hAnsi="Arial" w:cs="Arial"/>
          <w:sz w:val="22"/>
          <w:szCs w:val="22"/>
        </w:rPr>
        <w:t>de la población del mundo será urbana en el año 2050.</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lastRenderedPageBreak/>
        <w:t xml:space="preserve">América Latina y el Caribe reúne casi </w:t>
      </w:r>
      <w:r w:rsidR="00B6671E">
        <w:rPr>
          <w:rFonts w:ascii="Arial" w:hAnsi="Arial" w:cs="Arial"/>
          <w:sz w:val="22"/>
          <w:szCs w:val="22"/>
        </w:rPr>
        <w:t xml:space="preserve">al </w:t>
      </w:r>
      <w:r w:rsidRPr="006D20F1">
        <w:rPr>
          <w:rFonts w:ascii="Arial" w:hAnsi="Arial" w:cs="Arial"/>
          <w:sz w:val="22"/>
          <w:szCs w:val="22"/>
        </w:rPr>
        <w:t>80% de su población en áreas urban</w:t>
      </w:r>
      <w:r w:rsidR="00B6671E">
        <w:rPr>
          <w:rFonts w:ascii="Arial" w:hAnsi="Arial" w:cs="Arial"/>
          <w:sz w:val="22"/>
          <w:szCs w:val="22"/>
        </w:rPr>
        <w:t xml:space="preserve">as; </w:t>
      </w:r>
      <w:r w:rsidRPr="006D20F1">
        <w:rPr>
          <w:rFonts w:ascii="Arial" w:hAnsi="Arial" w:cs="Arial"/>
          <w:sz w:val="22"/>
          <w:szCs w:val="22"/>
        </w:rPr>
        <w:t>de este porcentaje, la mitad res</w:t>
      </w:r>
      <w:r w:rsidR="00B6671E">
        <w:rPr>
          <w:rFonts w:ascii="Arial" w:hAnsi="Arial" w:cs="Arial"/>
          <w:sz w:val="22"/>
          <w:szCs w:val="22"/>
        </w:rPr>
        <w:t>ide en ciudades de menos de 500,</w:t>
      </w:r>
      <w:r w:rsidRPr="006D20F1">
        <w:rPr>
          <w:rFonts w:ascii="Arial" w:hAnsi="Arial" w:cs="Arial"/>
          <w:sz w:val="22"/>
          <w:szCs w:val="22"/>
        </w:rPr>
        <w:t>000 habitantes.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Tras décadas de crecimiento continuo, las tasas de población urbana tienden a la estabilidad. El crecimiento urbano ha dado lugar a nuevos conglomerados, como áreas metropolitanas o </w:t>
      </w:r>
      <w:proofErr w:type="spellStart"/>
      <w:r w:rsidRPr="006D20F1">
        <w:rPr>
          <w:rFonts w:ascii="Arial" w:hAnsi="Arial" w:cs="Arial"/>
          <w:sz w:val="22"/>
          <w:szCs w:val="22"/>
        </w:rPr>
        <w:t>megarregiones</w:t>
      </w:r>
      <w:proofErr w:type="spellEnd"/>
      <w:r w:rsidRPr="006D20F1">
        <w:rPr>
          <w:rFonts w:ascii="Arial" w:hAnsi="Arial" w:cs="Arial"/>
          <w:sz w:val="22"/>
          <w:szCs w:val="22"/>
        </w:rPr>
        <w:t xml:space="preserve"> urbanas, que aglutinan múltiples municipios y ofrecen nuevas oportunidades de desarrollo, pero también requieren sistemas de gobiernos innovadores y coordinados.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La escasa planificación y las debilidades de las políticas urbanas han tenido como consecuencia la expansión de las ciudades siguiendo un modelo poco sostenible, con ausencia de espacios públicos accesibles para todos, que privilegia el automóvil en detrimento del transporte en común y mantiene o refuerza la segregación social y espacial.</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Este deterioro de las condiciones de vivienda y asentamientos humanos</w:t>
      </w:r>
      <w:r w:rsidR="00B6671E">
        <w:rPr>
          <w:rFonts w:ascii="Arial" w:hAnsi="Arial" w:cs="Arial"/>
          <w:sz w:val="22"/>
          <w:szCs w:val="22"/>
        </w:rPr>
        <w:t xml:space="preserve"> constituye </w:t>
      </w:r>
      <w:r w:rsidRPr="006D20F1">
        <w:rPr>
          <w:rFonts w:ascii="Arial" w:hAnsi="Arial" w:cs="Arial"/>
          <w:sz w:val="22"/>
          <w:szCs w:val="22"/>
        </w:rPr>
        <w:t>un desafío para alcanzar el desarrollo urbano sostenible.</w:t>
      </w:r>
    </w:p>
    <w:p w:rsidR="0076393C" w:rsidRPr="006D20F1" w:rsidRDefault="005A5C90"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El </w:t>
      </w:r>
      <w:r w:rsidR="0076393C" w:rsidRPr="006D20F1">
        <w:rPr>
          <w:rFonts w:ascii="Arial" w:hAnsi="Arial" w:cs="Arial"/>
          <w:sz w:val="22"/>
          <w:szCs w:val="22"/>
        </w:rPr>
        <w:t xml:space="preserve">desarrollo sostenible de las ciudades </w:t>
      </w:r>
      <w:r w:rsidR="00B6671E">
        <w:rPr>
          <w:rFonts w:ascii="Arial" w:hAnsi="Arial" w:cs="Arial"/>
          <w:sz w:val="22"/>
          <w:szCs w:val="22"/>
        </w:rPr>
        <w:t xml:space="preserve">debe ser </w:t>
      </w:r>
      <w:r w:rsidR="0076393C" w:rsidRPr="006D20F1">
        <w:rPr>
          <w:rFonts w:ascii="Arial" w:hAnsi="Arial" w:cs="Arial"/>
          <w:sz w:val="22"/>
          <w:szCs w:val="22"/>
        </w:rPr>
        <w:t>prioridad de la comunidad internacional.</w:t>
      </w:r>
    </w:p>
    <w:p w:rsidR="0076393C" w:rsidRPr="006D20F1" w:rsidRDefault="005A5C90"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La </w:t>
      </w:r>
      <w:r w:rsidR="0076393C" w:rsidRPr="006D20F1">
        <w:rPr>
          <w:rFonts w:ascii="Arial" w:hAnsi="Arial" w:cs="Arial"/>
          <w:sz w:val="22"/>
          <w:szCs w:val="22"/>
        </w:rPr>
        <w:t xml:space="preserve">gestión y desarrollo sostenibles del medio urbano </w:t>
      </w:r>
      <w:r w:rsidR="00B6671E">
        <w:rPr>
          <w:rFonts w:ascii="Arial" w:hAnsi="Arial" w:cs="Arial"/>
          <w:sz w:val="22"/>
          <w:szCs w:val="22"/>
        </w:rPr>
        <w:t xml:space="preserve">son </w:t>
      </w:r>
      <w:r w:rsidR="0076393C" w:rsidRPr="006D20F1">
        <w:rPr>
          <w:rFonts w:ascii="Arial" w:hAnsi="Arial" w:cs="Arial"/>
          <w:sz w:val="22"/>
          <w:szCs w:val="22"/>
        </w:rPr>
        <w:t>fundamentales para la calidad de vida y</w:t>
      </w:r>
      <w:r w:rsidR="00B6671E">
        <w:rPr>
          <w:rFonts w:ascii="Arial" w:hAnsi="Arial" w:cs="Arial"/>
          <w:sz w:val="22"/>
          <w:szCs w:val="22"/>
        </w:rPr>
        <w:t xml:space="preserve"> la plena realización de todos.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El financiamiento para el desarrollo urbano es elemento clave para lograr es</w:t>
      </w:r>
      <w:r w:rsidR="005D52BF">
        <w:rPr>
          <w:rFonts w:ascii="Arial" w:hAnsi="Arial" w:cs="Arial"/>
          <w:sz w:val="22"/>
          <w:szCs w:val="22"/>
        </w:rPr>
        <w:t>e objetivo. S</w:t>
      </w:r>
      <w:r w:rsidRPr="006D20F1">
        <w:rPr>
          <w:rFonts w:ascii="Arial" w:hAnsi="Arial" w:cs="Arial"/>
          <w:sz w:val="22"/>
          <w:szCs w:val="22"/>
        </w:rPr>
        <w:t>ea en materia de ordenamiento territorial, política territorial o grandes e</w:t>
      </w:r>
      <w:r w:rsidR="005D52BF">
        <w:rPr>
          <w:rFonts w:ascii="Arial" w:hAnsi="Arial" w:cs="Arial"/>
          <w:sz w:val="22"/>
          <w:szCs w:val="22"/>
        </w:rPr>
        <w:t>quipamientos de infraestructura, o</w:t>
      </w:r>
      <w:r w:rsidRPr="006D20F1">
        <w:rPr>
          <w:rFonts w:ascii="Arial" w:hAnsi="Arial" w:cs="Arial"/>
          <w:sz w:val="22"/>
          <w:szCs w:val="22"/>
        </w:rPr>
        <w:t xml:space="preserve"> en el sector vivienda, movilidad o servicios básicos (agua, saneamiento, residuos, energía), los medios financieros </w:t>
      </w:r>
      <w:r w:rsidR="005D52BF">
        <w:rPr>
          <w:rFonts w:ascii="Arial" w:hAnsi="Arial" w:cs="Arial"/>
          <w:sz w:val="22"/>
          <w:szCs w:val="22"/>
        </w:rPr>
        <w:t xml:space="preserve">son </w:t>
      </w:r>
      <w:r w:rsidRPr="006D20F1">
        <w:rPr>
          <w:rFonts w:ascii="Arial" w:hAnsi="Arial" w:cs="Arial"/>
          <w:sz w:val="22"/>
          <w:szCs w:val="22"/>
        </w:rPr>
        <w:t xml:space="preserve">limitados ante la magnitud de las necesidades. </w:t>
      </w:r>
      <w:r w:rsidR="005D52BF">
        <w:rPr>
          <w:rFonts w:ascii="Arial" w:hAnsi="Arial" w:cs="Arial"/>
          <w:sz w:val="22"/>
          <w:szCs w:val="22"/>
        </w:rPr>
        <w:t>L</w:t>
      </w:r>
      <w:r w:rsidRPr="006D20F1">
        <w:rPr>
          <w:rFonts w:ascii="Arial" w:hAnsi="Arial" w:cs="Arial"/>
          <w:sz w:val="22"/>
          <w:szCs w:val="22"/>
        </w:rPr>
        <w:t>as expectativas de las poblaciones urbanas en materia de preservación de derechos sociales y ambientales fundamentales son cada vez mayores. La infraestructura de gestión local es factor básico para el desarrollo económico y reducción de la pobreza.</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Temas como</w:t>
      </w:r>
      <w:r w:rsidR="00E6233C">
        <w:rPr>
          <w:rFonts w:ascii="Arial" w:hAnsi="Arial" w:cs="Arial"/>
          <w:sz w:val="22"/>
          <w:szCs w:val="22"/>
        </w:rPr>
        <w:t>:</w:t>
      </w:r>
      <w:r w:rsidRPr="006D20F1">
        <w:rPr>
          <w:rFonts w:ascii="Arial" w:hAnsi="Arial" w:cs="Arial"/>
          <w:sz w:val="22"/>
          <w:szCs w:val="22"/>
        </w:rPr>
        <w:t xml:space="preserve"> </w:t>
      </w:r>
      <w:r w:rsidR="005D52BF">
        <w:rPr>
          <w:rFonts w:ascii="Arial" w:hAnsi="Arial" w:cs="Arial"/>
          <w:sz w:val="22"/>
          <w:szCs w:val="22"/>
        </w:rPr>
        <w:t>movilizar</w:t>
      </w:r>
      <w:r w:rsidRPr="006D20F1">
        <w:rPr>
          <w:rFonts w:ascii="Arial" w:hAnsi="Arial" w:cs="Arial"/>
          <w:sz w:val="22"/>
          <w:szCs w:val="22"/>
        </w:rPr>
        <w:t xml:space="preserve"> recursos necesarios para aportar capitales a las infraestructuras urbanas y el ordenamiento territorial, </w:t>
      </w:r>
      <w:r w:rsidR="005D52BF">
        <w:rPr>
          <w:rFonts w:ascii="Arial" w:hAnsi="Arial" w:cs="Arial"/>
          <w:sz w:val="22"/>
          <w:szCs w:val="22"/>
        </w:rPr>
        <w:t xml:space="preserve">atraer </w:t>
      </w:r>
      <w:r w:rsidRPr="006D20F1">
        <w:rPr>
          <w:rFonts w:ascii="Arial" w:hAnsi="Arial" w:cs="Arial"/>
          <w:sz w:val="22"/>
          <w:szCs w:val="22"/>
        </w:rPr>
        <w:t>inversiones privadas sin descuidar el interés de las poblaciones que viven en ciudades y comunidades rurales, el funcionamiento adecuado de las asociaciones público</w:t>
      </w:r>
      <w:r w:rsidR="005D52BF">
        <w:rPr>
          <w:rFonts w:ascii="Arial" w:hAnsi="Arial" w:cs="Arial"/>
          <w:sz w:val="22"/>
          <w:szCs w:val="22"/>
        </w:rPr>
        <w:t>–</w:t>
      </w:r>
      <w:r w:rsidRPr="006D20F1">
        <w:rPr>
          <w:rFonts w:ascii="Arial" w:hAnsi="Arial" w:cs="Arial"/>
          <w:sz w:val="22"/>
          <w:szCs w:val="22"/>
        </w:rPr>
        <w:t>privadas y</w:t>
      </w:r>
      <w:r w:rsidR="005D52BF">
        <w:rPr>
          <w:rFonts w:ascii="Arial" w:hAnsi="Arial" w:cs="Arial"/>
          <w:sz w:val="22"/>
          <w:szCs w:val="22"/>
        </w:rPr>
        <w:t>,</w:t>
      </w:r>
      <w:r w:rsidRPr="006D20F1">
        <w:rPr>
          <w:rFonts w:ascii="Arial" w:hAnsi="Arial" w:cs="Arial"/>
          <w:sz w:val="22"/>
          <w:szCs w:val="22"/>
        </w:rPr>
        <w:t xml:space="preserve"> la falta de herramientas tanto financieras como técnicas, son ejemplo del reto que plantea la financiación de la urbanización en las próximas décadas.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La Agenda 2030 para el desarrollo sostenible contempla la atención a este importante tema. El </w:t>
      </w:r>
      <w:r w:rsidR="00E6233C">
        <w:rPr>
          <w:rFonts w:ascii="Arial" w:hAnsi="Arial" w:cs="Arial"/>
          <w:sz w:val="22"/>
          <w:szCs w:val="22"/>
        </w:rPr>
        <w:t xml:space="preserve">ODS </w:t>
      </w:r>
      <w:r w:rsidRPr="006D20F1">
        <w:rPr>
          <w:rFonts w:ascii="Arial" w:hAnsi="Arial" w:cs="Arial"/>
          <w:sz w:val="22"/>
          <w:szCs w:val="22"/>
        </w:rPr>
        <w:t xml:space="preserve">11 plantea hacer </w:t>
      </w:r>
      <w:r w:rsidR="00E6233C">
        <w:rPr>
          <w:rFonts w:ascii="Arial" w:hAnsi="Arial" w:cs="Arial"/>
          <w:sz w:val="22"/>
          <w:szCs w:val="22"/>
        </w:rPr>
        <w:t xml:space="preserve">a </w:t>
      </w:r>
      <w:r w:rsidRPr="006D20F1">
        <w:rPr>
          <w:rFonts w:ascii="Arial" w:hAnsi="Arial" w:cs="Arial"/>
          <w:sz w:val="22"/>
          <w:szCs w:val="22"/>
        </w:rPr>
        <w:t>ciudades y asentamientos humanos</w:t>
      </w:r>
      <w:r w:rsidR="00E6233C">
        <w:rPr>
          <w:rFonts w:ascii="Arial" w:hAnsi="Arial" w:cs="Arial"/>
          <w:sz w:val="22"/>
          <w:szCs w:val="22"/>
        </w:rPr>
        <w:t xml:space="preserve"> inclusivos</w:t>
      </w:r>
      <w:r w:rsidRPr="006D20F1">
        <w:rPr>
          <w:rFonts w:ascii="Arial" w:hAnsi="Arial" w:cs="Arial"/>
          <w:sz w:val="22"/>
          <w:szCs w:val="22"/>
        </w:rPr>
        <w:t>, seguros, resistentes y sostenibles, para asegurar el acceso de todas las personas a viviendas y servicios básicos adecuados, seguros y asequibles y mejorar los barrios marginales; aumentar la urbanización inclusiva y sostenible y la capacidad para la planificación y gestión participativas, integradas y sostenibles de los asentamientos humanos; apoyar los vínculos económicos, sociales y ambientales positivos entre zonas urbanas, periurbanas y rurales fortaleciendo la planificación del desarrollo nacional y regional, entre otras.</w:t>
      </w:r>
    </w:p>
    <w:p w:rsidR="0076393C" w:rsidRPr="006D20F1" w:rsidRDefault="00E6233C" w:rsidP="00B0667A">
      <w:pPr>
        <w:pStyle w:val="Prrafodelista"/>
        <w:numPr>
          <w:ilvl w:val="0"/>
          <w:numId w:val="2"/>
        </w:numPr>
        <w:ind w:left="284" w:hanging="284"/>
        <w:contextualSpacing w:val="0"/>
        <w:jc w:val="both"/>
        <w:rPr>
          <w:rFonts w:ascii="Arial" w:hAnsi="Arial" w:cs="Arial"/>
          <w:sz w:val="22"/>
          <w:szCs w:val="22"/>
        </w:rPr>
      </w:pPr>
      <w:r>
        <w:rPr>
          <w:rFonts w:ascii="Arial" w:hAnsi="Arial" w:cs="Arial"/>
          <w:sz w:val="22"/>
          <w:szCs w:val="22"/>
        </w:rPr>
        <w:t>L</w:t>
      </w:r>
      <w:r w:rsidR="0076393C" w:rsidRPr="006D20F1">
        <w:rPr>
          <w:rFonts w:ascii="Arial" w:hAnsi="Arial" w:cs="Arial"/>
          <w:sz w:val="22"/>
          <w:szCs w:val="22"/>
        </w:rPr>
        <w:t>a Agenda 2030 proporciona el marco para que la comunidad internacional avance hacia una nuev</w:t>
      </w:r>
      <w:r>
        <w:rPr>
          <w:rFonts w:ascii="Arial" w:hAnsi="Arial" w:cs="Arial"/>
          <w:sz w:val="22"/>
          <w:szCs w:val="22"/>
        </w:rPr>
        <w:t xml:space="preserve">a transición urbana, que en las </w:t>
      </w:r>
      <w:r w:rsidRPr="006D20F1">
        <w:rPr>
          <w:rFonts w:ascii="Arial" w:hAnsi="Arial" w:cs="Arial"/>
          <w:sz w:val="22"/>
          <w:szCs w:val="22"/>
        </w:rPr>
        <w:t>última</w:t>
      </w:r>
      <w:r>
        <w:rPr>
          <w:rFonts w:ascii="Arial" w:hAnsi="Arial" w:cs="Arial"/>
          <w:sz w:val="22"/>
          <w:szCs w:val="22"/>
        </w:rPr>
        <w:t>s</w:t>
      </w:r>
      <w:r w:rsidR="0076393C" w:rsidRPr="006D20F1">
        <w:rPr>
          <w:rFonts w:ascii="Arial" w:hAnsi="Arial" w:cs="Arial"/>
          <w:sz w:val="22"/>
          <w:szCs w:val="22"/>
        </w:rPr>
        <w:t xml:space="preserve"> décadas se ha caracterizado por </w:t>
      </w:r>
      <w:r>
        <w:rPr>
          <w:rFonts w:ascii="Arial" w:hAnsi="Arial" w:cs="Arial"/>
          <w:sz w:val="22"/>
          <w:szCs w:val="22"/>
        </w:rPr>
        <w:t xml:space="preserve">su </w:t>
      </w:r>
      <w:r w:rsidR="0076393C" w:rsidRPr="006D20F1">
        <w:rPr>
          <w:rFonts w:ascii="Arial" w:hAnsi="Arial" w:cs="Arial"/>
          <w:sz w:val="22"/>
          <w:szCs w:val="22"/>
        </w:rPr>
        <w:t xml:space="preserve">crecimiento acelerado y demandas sociales insatisfechas, </w:t>
      </w:r>
      <w:r>
        <w:rPr>
          <w:rFonts w:ascii="Arial" w:hAnsi="Arial" w:cs="Arial"/>
          <w:sz w:val="22"/>
          <w:szCs w:val="22"/>
        </w:rPr>
        <w:t xml:space="preserve">y </w:t>
      </w:r>
      <w:r w:rsidR="0076393C" w:rsidRPr="006D20F1">
        <w:rPr>
          <w:rFonts w:ascii="Arial" w:hAnsi="Arial" w:cs="Arial"/>
          <w:sz w:val="22"/>
          <w:szCs w:val="22"/>
        </w:rPr>
        <w:t xml:space="preserve">si bien ha supuesto mayores oportunidades de trabajo y mejores condiciones de vida para amplios sectores de </w:t>
      </w:r>
      <w:r w:rsidR="009D2896" w:rsidRPr="006D20F1">
        <w:rPr>
          <w:rFonts w:ascii="Arial" w:hAnsi="Arial" w:cs="Arial"/>
          <w:sz w:val="22"/>
          <w:szCs w:val="22"/>
        </w:rPr>
        <w:t xml:space="preserve">la </w:t>
      </w:r>
      <w:r w:rsidR="0076393C" w:rsidRPr="006D20F1">
        <w:rPr>
          <w:rFonts w:ascii="Arial" w:hAnsi="Arial" w:cs="Arial"/>
          <w:sz w:val="22"/>
          <w:szCs w:val="22"/>
        </w:rPr>
        <w:t>población, ha tenido un alto costo social, económico y ambiental.</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La Agenda 2030 representa la oportunidad para que los países continúen </w:t>
      </w:r>
      <w:r w:rsidR="00E6233C">
        <w:rPr>
          <w:rFonts w:ascii="Arial" w:hAnsi="Arial" w:cs="Arial"/>
          <w:sz w:val="22"/>
          <w:szCs w:val="22"/>
        </w:rPr>
        <w:t xml:space="preserve">sus </w:t>
      </w:r>
      <w:r w:rsidRPr="006D20F1">
        <w:rPr>
          <w:rFonts w:ascii="Arial" w:hAnsi="Arial" w:cs="Arial"/>
          <w:sz w:val="22"/>
          <w:szCs w:val="22"/>
        </w:rPr>
        <w:t>esfuerzos encaminados al desarrollo urbano sostenible y la vivienda para pobres; el fomento de la capacidad local para movilizar recursos en favor de la planificación adecuada y revitalizar asociaciones público</w:t>
      </w:r>
      <w:r w:rsidR="00CD68AE" w:rsidRPr="006D20F1">
        <w:rPr>
          <w:rFonts w:ascii="Arial" w:hAnsi="Arial" w:cs="Arial"/>
          <w:sz w:val="22"/>
          <w:szCs w:val="22"/>
        </w:rPr>
        <w:t>/</w:t>
      </w:r>
      <w:r w:rsidRPr="006D20F1">
        <w:rPr>
          <w:rFonts w:ascii="Arial" w:hAnsi="Arial" w:cs="Arial"/>
          <w:sz w:val="22"/>
          <w:szCs w:val="22"/>
        </w:rPr>
        <w:t>privadas, así como el intercambio de conocimientos y buenas prácticas entre países.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La experiencia acumulada en todos estos ejercicios y la identificación de nuevos desafíos y prioridades en materia de financiamiento al</w:t>
      </w:r>
      <w:r w:rsidR="00E6233C">
        <w:rPr>
          <w:rFonts w:ascii="Arial" w:hAnsi="Arial" w:cs="Arial"/>
          <w:sz w:val="22"/>
          <w:szCs w:val="22"/>
        </w:rPr>
        <w:t xml:space="preserve"> desarrollo urbano, representa</w:t>
      </w:r>
      <w:r w:rsidRPr="006D20F1">
        <w:rPr>
          <w:rFonts w:ascii="Arial" w:hAnsi="Arial" w:cs="Arial"/>
          <w:sz w:val="22"/>
          <w:szCs w:val="22"/>
        </w:rPr>
        <w:t>n el núcleo base para que se definan las acciones necesarias para incorporarse en la Nueva Agenda Urbana que se adoptará en la Conferencia Hábitat III en Quito, Ecuador</w:t>
      </w:r>
      <w:r w:rsidR="005A5C90" w:rsidRPr="006D20F1">
        <w:rPr>
          <w:rFonts w:ascii="Arial" w:hAnsi="Arial" w:cs="Arial"/>
          <w:sz w:val="22"/>
          <w:szCs w:val="22"/>
        </w:rPr>
        <w:t xml:space="preserve"> (17-20 de octubre de 2016)</w:t>
      </w:r>
      <w:r w:rsidRPr="006D20F1">
        <w:rPr>
          <w:rFonts w:ascii="Arial" w:hAnsi="Arial" w:cs="Arial"/>
          <w:sz w:val="22"/>
          <w:szCs w:val="22"/>
        </w:rPr>
        <w:t>.</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En Quito se</w:t>
      </w:r>
      <w:r w:rsidR="004D57B1">
        <w:rPr>
          <w:rFonts w:ascii="Arial" w:hAnsi="Arial" w:cs="Arial"/>
          <w:sz w:val="22"/>
          <w:szCs w:val="22"/>
        </w:rPr>
        <w:t>r</w:t>
      </w:r>
      <w:r w:rsidRPr="006D20F1">
        <w:rPr>
          <w:rFonts w:ascii="Arial" w:hAnsi="Arial" w:cs="Arial"/>
          <w:sz w:val="22"/>
          <w:szCs w:val="22"/>
        </w:rPr>
        <w:t xml:space="preserve">á la oportunidad </w:t>
      </w:r>
      <w:r w:rsidR="004D57B1">
        <w:rPr>
          <w:rFonts w:ascii="Arial" w:hAnsi="Arial" w:cs="Arial"/>
          <w:sz w:val="22"/>
          <w:szCs w:val="22"/>
        </w:rPr>
        <w:t xml:space="preserve">para </w:t>
      </w:r>
      <w:r w:rsidRPr="006D20F1">
        <w:rPr>
          <w:rFonts w:ascii="Arial" w:hAnsi="Arial" w:cs="Arial"/>
          <w:sz w:val="22"/>
          <w:szCs w:val="22"/>
        </w:rPr>
        <w:t xml:space="preserve">definir las acciones necesarias para lograr el desarrollo urbano sustentable junto con los factores clave para avanzar hacia ciudades sostenibles, tomando en </w:t>
      </w:r>
      <w:r w:rsidRPr="006D20F1">
        <w:rPr>
          <w:rFonts w:ascii="Arial" w:hAnsi="Arial" w:cs="Arial"/>
          <w:sz w:val="22"/>
          <w:szCs w:val="22"/>
        </w:rPr>
        <w:lastRenderedPageBreak/>
        <w:t xml:space="preserve">cuenta los nuevos desafíos globales y con ello innovar nuestras políticas de desarrollo para crear y ampliar las oportunidades e inclusión para todas las personas y disminuir las desigualdades. </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En Hábitat III </w:t>
      </w:r>
      <w:r w:rsidR="00A6537F">
        <w:rPr>
          <w:rFonts w:ascii="Arial" w:hAnsi="Arial" w:cs="Arial"/>
          <w:sz w:val="22"/>
          <w:szCs w:val="22"/>
        </w:rPr>
        <w:t>se reconocerá</w:t>
      </w:r>
      <w:r w:rsidRPr="006D20F1">
        <w:rPr>
          <w:rFonts w:ascii="Arial" w:hAnsi="Arial" w:cs="Arial"/>
          <w:sz w:val="22"/>
          <w:szCs w:val="22"/>
        </w:rPr>
        <w:t xml:space="preserve"> </w:t>
      </w:r>
      <w:r w:rsidR="00A6537F">
        <w:rPr>
          <w:rFonts w:ascii="Arial" w:hAnsi="Arial" w:cs="Arial"/>
          <w:sz w:val="22"/>
          <w:szCs w:val="22"/>
        </w:rPr>
        <w:t xml:space="preserve">el vínculo urbano rural y </w:t>
      </w:r>
      <w:r w:rsidRPr="006D20F1">
        <w:rPr>
          <w:rFonts w:ascii="Arial" w:hAnsi="Arial" w:cs="Arial"/>
          <w:sz w:val="22"/>
          <w:szCs w:val="22"/>
        </w:rPr>
        <w:t>abandonar</w:t>
      </w:r>
      <w:r w:rsidR="00A6537F">
        <w:rPr>
          <w:rFonts w:ascii="Arial" w:hAnsi="Arial" w:cs="Arial"/>
          <w:sz w:val="22"/>
          <w:szCs w:val="22"/>
        </w:rPr>
        <w:t>á</w:t>
      </w:r>
      <w:r w:rsidRPr="006D20F1">
        <w:rPr>
          <w:rFonts w:ascii="Arial" w:hAnsi="Arial" w:cs="Arial"/>
          <w:sz w:val="22"/>
          <w:szCs w:val="22"/>
        </w:rPr>
        <w:t xml:space="preserve"> la dicotomía urbano vs</w:t>
      </w:r>
      <w:r w:rsidR="00A6537F">
        <w:rPr>
          <w:rFonts w:ascii="Arial" w:hAnsi="Arial" w:cs="Arial"/>
          <w:sz w:val="22"/>
          <w:szCs w:val="22"/>
        </w:rPr>
        <w:t xml:space="preserve"> </w:t>
      </w:r>
      <w:r w:rsidRPr="006D20F1">
        <w:rPr>
          <w:rFonts w:ascii="Arial" w:hAnsi="Arial" w:cs="Arial"/>
          <w:sz w:val="22"/>
          <w:szCs w:val="22"/>
        </w:rPr>
        <w:t>rural, reconociendo los intercambios económicos, sociales y ambientales que sirven al sistema de ciudades.</w:t>
      </w:r>
    </w:p>
    <w:p w:rsidR="0076393C" w:rsidRPr="006D20F1" w:rsidRDefault="0076393C"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Como actor con responsabilidad global, México está comprometido para que </w:t>
      </w:r>
      <w:r w:rsidR="00A6537F">
        <w:rPr>
          <w:rFonts w:ascii="Arial" w:hAnsi="Arial" w:cs="Arial"/>
          <w:sz w:val="22"/>
          <w:szCs w:val="22"/>
        </w:rPr>
        <w:t>es</w:t>
      </w:r>
      <w:r w:rsidRPr="006D20F1">
        <w:rPr>
          <w:rFonts w:ascii="Arial" w:hAnsi="Arial" w:cs="Arial"/>
          <w:sz w:val="22"/>
          <w:szCs w:val="22"/>
        </w:rPr>
        <w:t>a Conferencia logre los acuerdos necesarios para establecer un nuevo modelo de desarrollo urbano que permita atender los grandes retos de la urbanización para lograr ciudades más sostenibles y pr</w:t>
      </w:r>
      <w:r w:rsidR="00CD68AE" w:rsidRPr="006D20F1">
        <w:rPr>
          <w:rFonts w:ascii="Arial" w:hAnsi="Arial" w:cs="Arial"/>
          <w:sz w:val="22"/>
          <w:szCs w:val="22"/>
        </w:rPr>
        <w:t>ó</w:t>
      </w:r>
      <w:r w:rsidRPr="006D20F1">
        <w:rPr>
          <w:rFonts w:ascii="Arial" w:hAnsi="Arial" w:cs="Arial"/>
          <w:sz w:val="22"/>
          <w:szCs w:val="22"/>
        </w:rPr>
        <w:t>speras.</w:t>
      </w:r>
    </w:p>
    <w:p w:rsidR="0076393C" w:rsidRPr="006D20F1" w:rsidRDefault="00491FB0"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México considera que en este momento </w:t>
      </w:r>
      <w:r w:rsidR="0076393C" w:rsidRPr="006D20F1">
        <w:rPr>
          <w:rFonts w:ascii="Arial" w:hAnsi="Arial" w:cs="Arial"/>
          <w:sz w:val="22"/>
          <w:szCs w:val="22"/>
        </w:rPr>
        <w:t>exist</w:t>
      </w:r>
      <w:r w:rsidRPr="006D20F1">
        <w:rPr>
          <w:rFonts w:ascii="Arial" w:hAnsi="Arial" w:cs="Arial"/>
          <w:sz w:val="22"/>
          <w:szCs w:val="22"/>
        </w:rPr>
        <w:t xml:space="preserve">en </w:t>
      </w:r>
      <w:r w:rsidR="0076393C" w:rsidRPr="006D20F1">
        <w:rPr>
          <w:rFonts w:ascii="Arial" w:hAnsi="Arial" w:cs="Arial"/>
          <w:sz w:val="22"/>
          <w:szCs w:val="22"/>
        </w:rPr>
        <w:t>mejores condiciones para impulsar la adopción e implementación de u</w:t>
      </w:r>
      <w:r w:rsidR="00A6537F">
        <w:rPr>
          <w:rFonts w:ascii="Arial" w:hAnsi="Arial" w:cs="Arial"/>
          <w:sz w:val="22"/>
          <w:szCs w:val="22"/>
        </w:rPr>
        <w:t>na nueva agenda urbana mundial.</w:t>
      </w:r>
    </w:p>
    <w:p w:rsidR="00C51BC7" w:rsidRPr="006D20F1" w:rsidRDefault="00C51BC7"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México comparte los compromisos expresados en la Declaración emanada de la 4ª Reunión Ministerial de la APEC sobre Seguridad Alimentaria, celebrada en Piura, Perú, los dí</w:t>
      </w:r>
      <w:r w:rsidR="00A6537F">
        <w:rPr>
          <w:rFonts w:ascii="Arial" w:hAnsi="Arial" w:cs="Arial"/>
          <w:sz w:val="22"/>
          <w:szCs w:val="22"/>
        </w:rPr>
        <w:t xml:space="preserve">as 26 y 27 de septiembre último, que </w:t>
      </w:r>
      <w:r w:rsidRPr="006D20F1">
        <w:rPr>
          <w:rFonts w:ascii="Arial" w:hAnsi="Arial" w:cs="Arial"/>
          <w:sz w:val="22"/>
          <w:szCs w:val="22"/>
        </w:rPr>
        <w:t xml:space="preserve">reconoce que se requiere un enfoque integral para hacer frente a los retos que imponen la rápida urbanización, los cambios demográficos y en la dieta, así como la importancia de la sustentabilidad socio-económica de comunidades rurales, urbanas y peri-urbanas para alcanzar la seguridad alimentaria. </w:t>
      </w:r>
    </w:p>
    <w:p w:rsidR="00C51BC7" w:rsidRDefault="00C51BC7" w:rsidP="00B0667A">
      <w:pPr>
        <w:pStyle w:val="Prrafodelista"/>
        <w:numPr>
          <w:ilvl w:val="0"/>
          <w:numId w:val="2"/>
        </w:numPr>
        <w:ind w:left="284" w:hanging="284"/>
        <w:contextualSpacing w:val="0"/>
        <w:jc w:val="both"/>
        <w:rPr>
          <w:rFonts w:ascii="Arial" w:hAnsi="Arial" w:cs="Arial"/>
          <w:sz w:val="22"/>
          <w:szCs w:val="22"/>
        </w:rPr>
      </w:pPr>
      <w:r w:rsidRPr="006D20F1">
        <w:rPr>
          <w:rFonts w:ascii="Arial" w:hAnsi="Arial" w:cs="Arial"/>
          <w:sz w:val="22"/>
          <w:szCs w:val="22"/>
        </w:rPr>
        <w:t xml:space="preserve">Se toma en cuenta también que las áreas urbanas se benefician de los efectos positivos de una agricultura y acuacultura sustentables, incluyendo la conservación de la biodiversidad y de los ecosistemas y la prevención de inundaciones. Asimismo, se reconoce el potencial de las </w:t>
      </w:r>
      <w:r w:rsidR="00632BA5" w:rsidRPr="006D20F1">
        <w:rPr>
          <w:rFonts w:ascii="Arial" w:hAnsi="Arial" w:cs="Arial"/>
          <w:sz w:val="22"/>
          <w:szCs w:val="22"/>
        </w:rPr>
        <w:t>T</w:t>
      </w:r>
      <w:r w:rsidRPr="006D20F1">
        <w:rPr>
          <w:rFonts w:ascii="Arial" w:hAnsi="Arial" w:cs="Arial"/>
          <w:sz w:val="22"/>
          <w:szCs w:val="22"/>
        </w:rPr>
        <w:t xml:space="preserve">ecnologías de la </w:t>
      </w:r>
      <w:r w:rsidR="00632BA5" w:rsidRPr="006D20F1">
        <w:rPr>
          <w:rFonts w:ascii="Arial" w:hAnsi="Arial" w:cs="Arial"/>
          <w:sz w:val="22"/>
          <w:szCs w:val="22"/>
        </w:rPr>
        <w:t>I</w:t>
      </w:r>
      <w:r w:rsidRPr="006D20F1">
        <w:rPr>
          <w:rFonts w:ascii="Arial" w:hAnsi="Arial" w:cs="Arial"/>
          <w:sz w:val="22"/>
          <w:szCs w:val="22"/>
        </w:rPr>
        <w:t xml:space="preserve">nformación y </w:t>
      </w:r>
      <w:r w:rsidR="00632BA5" w:rsidRPr="006D20F1">
        <w:rPr>
          <w:rFonts w:ascii="Arial" w:hAnsi="Arial" w:cs="Arial"/>
          <w:sz w:val="22"/>
          <w:szCs w:val="22"/>
        </w:rPr>
        <w:t>C</w:t>
      </w:r>
      <w:r w:rsidRPr="006D20F1">
        <w:rPr>
          <w:rFonts w:ascii="Arial" w:hAnsi="Arial" w:cs="Arial"/>
          <w:sz w:val="22"/>
          <w:szCs w:val="22"/>
        </w:rPr>
        <w:t>omunicación (</w:t>
      </w:r>
      <w:r w:rsidR="00632BA5" w:rsidRPr="006D20F1">
        <w:rPr>
          <w:rFonts w:ascii="Arial" w:hAnsi="Arial" w:cs="Arial"/>
          <w:sz w:val="22"/>
          <w:szCs w:val="22"/>
        </w:rPr>
        <w:t>T</w:t>
      </w:r>
      <w:r w:rsidRPr="006D20F1">
        <w:rPr>
          <w:rFonts w:ascii="Arial" w:hAnsi="Arial" w:cs="Arial"/>
          <w:sz w:val="22"/>
          <w:szCs w:val="22"/>
        </w:rPr>
        <w:t>IC) para facilitar la difusión del conocimiento y el monitoreo de apoyo a las actividades de los pequeños propietarios y granjas familiares y para conectarlos con proveedores, productores, comerciantes y consumidores, lo cual puede contribuir a una mejor integración y eficiencia de los sistemas alimentarios.</w:t>
      </w:r>
    </w:p>
    <w:p w:rsidR="00A6537F" w:rsidRPr="00A6537F" w:rsidRDefault="00A6537F" w:rsidP="00A6537F">
      <w:pPr>
        <w:spacing w:after="0" w:line="240" w:lineRule="auto"/>
        <w:jc w:val="both"/>
        <w:rPr>
          <w:rFonts w:ascii="Arial" w:hAnsi="Arial" w:cs="Arial"/>
        </w:rPr>
      </w:pPr>
    </w:p>
    <w:p w:rsidR="00D56D4A" w:rsidRPr="006D20F1" w:rsidRDefault="006C462A" w:rsidP="00A6537F">
      <w:pPr>
        <w:autoSpaceDE w:val="0"/>
        <w:autoSpaceDN w:val="0"/>
        <w:adjustRightInd w:val="0"/>
        <w:spacing w:after="0" w:line="240" w:lineRule="auto"/>
        <w:jc w:val="both"/>
        <w:rPr>
          <w:rFonts w:ascii="Arial" w:hAnsi="Arial" w:cs="Arial"/>
          <w:b/>
        </w:rPr>
      </w:pPr>
      <w:r w:rsidRPr="006D20F1">
        <w:rPr>
          <w:rFonts w:ascii="Arial" w:hAnsi="Arial" w:cs="Arial"/>
          <w:b/>
          <w:lang w:eastAsia="es-MX"/>
        </w:rPr>
        <w:t xml:space="preserve">Tema 22. </w:t>
      </w:r>
      <w:r w:rsidR="00D73475" w:rsidRPr="006D20F1">
        <w:rPr>
          <w:rFonts w:ascii="Arial" w:hAnsi="Arial" w:cs="Arial"/>
          <w:b/>
          <w:lang w:eastAsia="es-MX"/>
        </w:rPr>
        <w:t>DEL ACUERDO A LA ADOPCIÓN DE MEDIDAS CON VISTAS A APLICAR LA AGENDA 2030: APRENDER DE LOS PRIMEROS EXÁMENES NACIONALES VOLUNTARIOS</w:t>
      </w:r>
      <w:r w:rsidR="00D56D4A" w:rsidRPr="006D20F1">
        <w:rPr>
          <w:rFonts w:ascii="Arial" w:hAnsi="Arial" w:cs="Arial"/>
          <w:b/>
        </w:rPr>
        <w:t>.</w:t>
      </w:r>
    </w:p>
    <w:p w:rsidR="005A279B" w:rsidRPr="006D20F1" w:rsidRDefault="005A279B" w:rsidP="00A6537F">
      <w:pPr>
        <w:pStyle w:val="Prrafodelista"/>
        <w:ind w:left="0"/>
        <w:contextualSpacing w:val="0"/>
        <w:jc w:val="both"/>
        <w:rPr>
          <w:rFonts w:ascii="Arial" w:hAnsi="Arial" w:cs="Arial"/>
          <w:b/>
          <w:sz w:val="22"/>
          <w:szCs w:val="22"/>
          <w:lang w:eastAsia="es-MX"/>
        </w:rPr>
      </w:pPr>
    </w:p>
    <w:p w:rsidR="00DE5F06" w:rsidRPr="006D20F1" w:rsidRDefault="00A6537F" w:rsidP="00F75418">
      <w:pPr>
        <w:spacing w:after="0" w:line="240" w:lineRule="auto"/>
        <w:jc w:val="both"/>
        <w:rPr>
          <w:rFonts w:ascii="Arial" w:hAnsi="Arial" w:cs="Arial"/>
        </w:rPr>
      </w:pPr>
      <w:r w:rsidRPr="00A6537F">
        <w:rPr>
          <w:rFonts w:ascii="Arial" w:hAnsi="Arial" w:cs="Arial"/>
          <w:lang w:eastAsia="es-MX"/>
        </w:rPr>
        <w:t xml:space="preserve">El documento </w:t>
      </w:r>
      <w:r w:rsidRPr="006D20F1">
        <w:rPr>
          <w:rFonts w:ascii="Arial" w:hAnsi="Arial" w:cs="Arial"/>
          <w:b/>
        </w:rPr>
        <w:t>CFS/43 Inf</w:t>
      </w:r>
      <w:r>
        <w:rPr>
          <w:rFonts w:ascii="Arial" w:hAnsi="Arial" w:cs="Arial"/>
          <w:b/>
        </w:rPr>
        <w:t>.</w:t>
      </w:r>
      <w:r w:rsidRPr="006D20F1">
        <w:rPr>
          <w:rFonts w:ascii="Arial" w:hAnsi="Arial" w:cs="Arial"/>
          <w:b/>
        </w:rPr>
        <w:t>22</w:t>
      </w:r>
      <w:r>
        <w:rPr>
          <w:rFonts w:ascii="Arial" w:hAnsi="Arial" w:cs="Arial"/>
          <w:b/>
        </w:rPr>
        <w:t xml:space="preserve"> </w:t>
      </w:r>
      <w:r w:rsidR="00DE5F06" w:rsidRPr="006D20F1">
        <w:rPr>
          <w:rFonts w:ascii="Arial" w:hAnsi="Arial" w:cs="Arial"/>
        </w:rPr>
        <w:t xml:space="preserve">presenta información de </w:t>
      </w:r>
      <w:r w:rsidR="00951BCE" w:rsidRPr="006D20F1">
        <w:rPr>
          <w:rFonts w:ascii="Arial" w:hAnsi="Arial" w:cs="Arial"/>
        </w:rPr>
        <w:t>ocho países</w:t>
      </w:r>
      <w:r w:rsidR="00AD4971" w:rsidRPr="006D20F1">
        <w:rPr>
          <w:rFonts w:ascii="Arial" w:hAnsi="Arial" w:cs="Arial"/>
        </w:rPr>
        <w:t xml:space="preserve"> voluntarios</w:t>
      </w:r>
      <w:r>
        <w:rPr>
          <w:rFonts w:ascii="Arial" w:hAnsi="Arial" w:cs="Arial"/>
        </w:rPr>
        <w:t xml:space="preserve"> </w:t>
      </w:r>
      <w:r w:rsidR="00951BCE" w:rsidRPr="006D20F1">
        <w:rPr>
          <w:rFonts w:ascii="Arial" w:hAnsi="Arial" w:cs="Arial"/>
        </w:rPr>
        <w:t xml:space="preserve">(China, Ecuador, Egipto, Finlandia, Francia, México, Noruega y Suiza) </w:t>
      </w:r>
      <w:r>
        <w:rPr>
          <w:rFonts w:ascii="Arial" w:hAnsi="Arial" w:cs="Arial"/>
        </w:rPr>
        <w:t xml:space="preserve">que </w:t>
      </w:r>
      <w:r w:rsidR="00951BCE" w:rsidRPr="006D20F1">
        <w:rPr>
          <w:rFonts w:ascii="Arial" w:hAnsi="Arial" w:cs="Arial"/>
        </w:rPr>
        <w:t>participar</w:t>
      </w:r>
      <w:r>
        <w:rPr>
          <w:rFonts w:ascii="Arial" w:hAnsi="Arial" w:cs="Arial"/>
        </w:rPr>
        <w:t>on</w:t>
      </w:r>
      <w:r w:rsidR="00951BCE" w:rsidRPr="006D20F1">
        <w:rPr>
          <w:rFonts w:ascii="Arial" w:hAnsi="Arial" w:cs="Arial"/>
        </w:rPr>
        <w:t xml:space="preserve"> en el primer ejercicio de presentación de informes nacionales voluntarios sobre los progresos realizados con respecto a los ODS, que </w:t>
      </w:r>
      <w:r>
        <w:rPr>
          <w:rFonts w:ascii="Arial" w:hAnsi="Arial" w:cs="Arial"/>
        </w:rPr>
        <w:t xml:space="preserve">tuvo </w:t>
      </w:r>
      <w:r w:rsidR="00951BCE" w:rsidRPr="006D20F1">
        <w:rPr>
          <w:rFonts w:ascii="Arial" w:hAnsi="Arial" w:cs="Arial"/>
        </w:rPr>
        <w:t xml:space="preserve">lugar en el Foro </w:t>
      </w:r>
      <w:r>
        <w:rPr>
          <w:rFonts w:ascii="Arial" w:hAnsi="Arial" w:cs="Arial"/>
        </w:rPr>
        <w:t>P</w:t>
      </w:r>
      <w:r w:rsidR="00951BCE" w:rsidRPr="006D20F1">
        <w:rPr>
          <w:rFonts w:ascii="Arial" w:hAnsi="Arial" w:cs="Arial"/>
        </w:rPr>
        <w:t xml:space="preserve">olítico de </w:t>
      </w:r>
      <w:r>
        <w:rPr>
          <w:rFonts w:ascii="Arial" w:hAnsi="Arial" w:cs="Arial"/>
        </w:rPr>
        <w:t>A</w:t>
      </w:r>
      <w:r w:rsidR="00951BCE" w:rsidRPr="006D20F1">
        <w:rPr>
          <w:rFonts w:ascii="Arial" w:hAnsi="Arial" w:cs="Arial"/>
        </w:rPr>
        <w:t xml:space="preserve">lto </w:t>
      </w:r>
      <w:r>
        <w:rPr>
          <w:rFonts w:ascii="Arial" w:hAnsi="Arial" w:cs="Arial"/>
        </w:rPr>
        <w:t>N</w:t>
      </w:r>
      <w:r w:rsidR="00951BCE" w:rsidRPr="006D20F1">
        <w:rPr>
          <w:rFonts w:ascii="Arial" w:hAnsi="Arial" w:cs="Arial"/>
        </w:rPr>
        <w:t xml:space="preserve">ivel </w:t>
      </w:r>
      <w:r>
        <w:rPr>
          <w:rFonts w:ascii="Arial" w:hAnsi="Arial" w:cs="Arial"/>
        </w:rPr>
        <w:t>de ECOSOC.</w:t>
      </w:r>
    </w:p>
    <w:p w:rsidR="00DE5F06" w:rsidRPr="006D20F1" w:rsidRDefault="00DE5F06" w:rsidP="00F75418">
      <w:pPr>
        <w:spacing w:after="0" w:line="240" w:lineRule="auto"/>
        <w:jc w:val="both"/>
        <w:rPr>
          <w:rFonts w:ascii="Arial" w:hAnsi="Arial" w:cs="Arial"/>
        </w:rPr>
      </w:pPr>
    </w:p>
    <w:p w:rsidR="00951BCE" w:rsidRPr="006D20F1" w:rsidRDefault="00951BCE" w:rsidP="00F75418">
      <w:pPr>
        <w:spacing w:after="0" w:line="240" w:lineRule="auto"/>
        <w:rPr>
          <w:rFonts w:ascii="Arial" w:hAnsi="Arial" w:cs="Arial"/>
          <w:b/>
        </w:rPr>
      </w:pPr>
      <w:r w:rsidRPr="006D20F1">
        <w:rPr>
          <w:rFonts w:ascii="Arial" w:hAnsi="Arial" w:cs="Arial"/>
          <w:b/>
        </w:rPr>
        <w:t>Posición de México</w:t>
      </w:r>
    </w:p>
    <w:p w:rsidR="00BB408B" w:rsidRDefault="00951BCE" w:rsidP="00F75418">
      <w:pPr>
        <w:autoSpaceDE w:val="0"/>
        <w:autoSpaceDN w:val="0"/>
        <w:adjustRightInd w:val="0"/>
        <w:spacing w:after="0" w:line="240" w:lineRule="auto"/>
        <w:jc w:val="both"/>
        <w:rPr>
          <w:rFonts w:ascii="Arial" w:hAnsi="Arial" w:cs="Arial"/>
        </w:rPr>
      </w:pPr>
      <w:r w:rsidRPr="006D20F1">
        <w:rPr>
          <w:rFonts w:ascii="Arial" w:hAnsi="Arial" w:cs="Arial"/>
        </w:rPr>
        <w:t xml:space="preserve">La Delegamex </w:t>
      </w:r>
      <w:r w:rsidR="00BB408B">
        <w:rPr>
          <w:rFonts w:ascii="Arial" w:hAnsi="Arial" w:cs="Arial"/>
        </w:rPr>
        <w:t>participar</w:t>
      </w:r>
      <w:r w:rsidRPr="006D20F1">
        <w:rPr>
          <w:rFonts w:ascii="Arial" w:hAnsi="Arial" w:cs="Arial"/>
        </w:rPr>
        <w:t xml:space="preserve">á </w:t>
      </w:r>
      <w:r w:rsidR="00BB408B">
        <w:rPr>
          <w:rFonts w:ascii="Arial" w:hAnsi="Arial" w:cs="Arial"/>
        </w:rPr>
        <w:t>en el evento especial que sobre el tema se llevará a cabo el viernes 21 de octubre. La presentación que formulará México se hará llegar por separado.</w:t>
      </w:r>
    </w:p>
    <w:p w:rsidR="007152D9" w:rsidRPr="006D20F1" w:rsidRDefault="007152D9" w:rsidP="00F75418">
      <w:pPr>
        <w:spacing w:after="0" w:line="240" w:lineRule="auto"/>
        <w:jc w:val="both"/>
        <w:rPr>
          <w:rFonts w:ascii="Arial" w:hAnsi="Arial" w:cs="Arial"/>
        </w:rPr>
      </w:pPr>
    </w:p>
    <w:p w:rsidR="00753E5B" w:rsidRPr="006D20F1" w:rsidRDefault="00753E5B" w:rsidP="00F75418">
      <w:pPr>
        <w:spacing w:after="0" w:line="240" w:lineRule="auto"/>
        <w:jc w:val="both"/>
        <w:rPr>
          <w:rFonts w:ascii="Arial" w:hAnsi="Arial" w:cs="Arial"/>
        </w:rPr>
      </w:pPr>
    </w:p>
    <w:p w:rsidR="00BC450C" w:rsidRPr="006D20F1" w:rsidRDefault="00BC450C" w:rsidP="00F75418">
      <w:pPr>
        <w:spacing w:after="0" w:line="240" w:lineRule="auto"/>
        <w:jc w:val="right"/>
        <w:rPr>
          <w:rFonts w:ascii="Arial" w:hAnsi="Arial" w:cs="Arial"/>
          <w:b/>
        </w:rPr>
      </w:pPr>
      <w:r w:rsidRPr="006D20F1">
        <w:rPr>
          <w:rFonts w:ascii="Arial" w:hAnsi="Arial" w:cs="Arial"/>
          <w:b/>
        </w:rPr>
        <w:t>Octubre 2016</w:t>
      </w:r>
    </w:p>
    <w:sectPr w:rsidR="00BC450C" w:rsidRPr="006D20F1" w:rsidSect="0014165C">
      <w:footerReference w:type="default" r:id="rId9"/>
      <w:pgSz w:w="12242" w:h="15842" w:code="1"/>
      <w:pgMar w:top="1418" w:right="1134" w:bottom="1418" w:left="1134" w:header="113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15" w:rsidRDefault="00AE1C15" w:rsidP="00F21531">
      <w:pPr>
        <w:spacing w:after="0" w:line="240" w:lineRule="auto"/>
      </w:pPr>
      <w:r>
        <w:separator/>
      </w:r>
    </w:p>
  </w:endnote>
  <w:endnote w:type="continuationSeparator" w:id="0">
    <w:p w:rsidR="00AE1C15" w:rsidRDefault="00AE1C15" w:rsidP="00F2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esidencia Fina">
    <w:altName w:val="Kredit"/>
    <w:panose1 w:val="00000000000000000000"/>
    <w:charset w:val="00"/>
    <w:family w:val="modern"/>
    <w:notTrueType/>
    <w:pitch w:val="variable"/>
    <w:sig w:usb0="00000003"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91295"/>
      <w:docPartObj>
        <w:docPartGallery w:val="Page Numbers (Bottom of Page)"/>
        <w:docPartUnique/>
      </w:docPartObj>
    </w:sdtPr>
    <w:sdtEndPr/>
    <w:sdtContent>
      <w:p w:rsidR="001A0653" w:rsidRDefault="001A0653">
        <w:pPr>
          <w:pStyle w:val="Piedepgina"/>
          <w:jc w:val="right"/>
        </w:pPr>
        <w:r>
          <w:fldChar w:fldCharType="begin"/>
        </w:r>
        <w:r>
          <w:instrText>PAGE   \* MERGEFORMAT</w:instrText>
        </w:r>
        <w:r>
          <w:fldChar w:fldCharType="separate"/>
        </w:r>
        <w:r w:rsidR="0008264A" w:rsidRPr="0008264A">
          <w:rPr>
            <w:noProof/>
            <w:lang w:val="es-ES"/>
          </w:rPr>
          <w:t>1</w:t>
        </w:r>
        <w:r>
          <w:fldChar w:fldCharType="end"/>
        </w:r>
      </w:p>
    </w:sdtContent>
  </w:sdt>
  <w:p w:rsidR="001A0653" w:rsidRDefault="001A06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15" w:rsidRDefault="00AE1C15" w:rsidP="00F21531">
      <w:pPr>
        <w:spacing w:after="0" w:line="240" w:lineRule="auto"/>
      </w:pPr>
      <w:r>
        <w:separator/>
      </w:r>
    </w:p>
  </w:footnote>
  <w:footnote w:type="continuationSeparator" w:id="0">
    <w:p w:rsidR="00AE1C15" w:rsidRDefault="00AE1C15" w:rsidP="00F21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E06"/>
    <w:multiLevelType w:val="hybridMultilevel"/>
    <w:tmpl w:val="3B324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B43AF"/>
    <w:multiLevelType w:val="hybridMultilevel"/>
    <w:tmpl w:val="AD844B1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90455A"/>
    <w:multiLevelType w:val="hybridMultilevel"/>
    <w:tmpl w:val="C0DEA6BE"/>
    <w:lvl w:ilvl="0" w:tplc="C42A1BD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587750"/>
    <w:multiLevelType w:val="hybridMultilevel"/>
    <w:tmpl w:val="18A83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344CC3"/>
    <w:multiLevelType w:val="hybridMultilevel"/>
    <w:tmpl w:val="1F0EA4D4"/>
    <w:lvl w:ilvl="0" w:tplc="FF1C8150">
      <w:start w:val="1"/>
      <w:numFmt w:val="bullet"/>
      <w:lvlText w:val=""/>
      <w:lvlJc w:val="left"/>
      <w:pPr>
        <w:ind w:left="436" w:hanging="360"/>
      </w:pPr>
      <w:rPr>
        <w:rFonts w:ascii="Symbol" w:hAnsi="Symbol" w:hint="default"/>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1913B7"/>
    <w:multiLevelType w:val="hybridMultilevel"/>
    <w:tmpl w:val="67685D9A"/>
    <w:lvl w:ilvl="0" w:tplc="4DFAD634">
      <w:start w:val="1"/>
      <w:numFmt w:val="bullet"/>
      <w:lvlText w:val=""/>
      <w:lvlJc w:val="left"/>
      <w:pPr>
        <w:ind w:left="436" w:hanging="360"/>
      </w:pPr>
      <w:rPr>
        <w:rFonts w:ascii="Symbol" w:hAnsi="Symbol" w:hint="default"/>
        <w:lang w:val="es-MX"/>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3CC805D8"/>
    <w:multiLevelType w:val="hybridMultilevel"/>
    <w:tmpl w:val="9CB8E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913134"/>
    <w:multiLevelType w:val="hybridMultilevel"/>
    <w:tmpl w:val="941C7C9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CFA50AC"/>
    <w:multiLevelType w:val="hybridMultilevel"/>
    <w:tmpl w:val="1E7845AA"/>
    <w:lvl w:ilvl="0" w:tplc="FF1C8150">
      <w:start w:val="1"/>
      <w:numFmt w:val="bullet"/>
      <w:lvlText w:val=""/>
      <w:lvlJc w:val="left"/>
      <w:pPr>
        <w:ind w:left="436" w:hanging="360"/>
      </w:pPr>
      <w:rPr>
        <w:rFonts w:ascii="Symbol" w:hAnsi="Symbol" w:hint="default"/>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A1609F"/>
    <w:multiLevelType w:val="hybridMultilevel"/>
    <w:tmpl w:val="CDFE29B8"/>
    <w:lvl w:ilvl="0" w:tplc="FF1C8150">
      <w:start w:val="1"/>
      <w:numFmt w:val="bullet"/>
      <w:lvlText w:val=""/>
      <w:lvlJc w:val="left"/>
      <w:pPr>
        <w:ind w:left="436" w:hanging="360"/>
      </w:pPr>
      <w:rPr>
        <w:rFonts w:ascii="Symbol" w:hAnsi="Symbol" w:hint="default"/>
        <w:lang w:val="es-ES_tradnl"/>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nsid w:val="72087EFF"/>
    <w:multiLevelType w:val="hybridMultilevel"/>
    <w:tmpl w:val="891A1B8E"/>
    <w:lvl w:ilvl="0" w:tplc="FF1C8150">
      <w:start w:val="1"/>
      <w:numFmt w:val="bullet"/>
      <w:lvlText w:val=""/>
      <w:lvlJc w:val="left"/>
      <w:pPr>
        <w:ind w:left="436" w:hanging="360"/>
      </w:pPr>
      <w:rPr>
        <w:rFonts w:ascii="Symbol" w:hAnsi="Symbol" w:hint="default"/>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9"/>
  </w:num>
  <w:num w:numId="8">
    <w:abstractNumId w:val="4"/>
  </w:num>
  <w:num w:numId="9">
    <w:abstractNumId w:val="10"/>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C"/>
    <w:rsid w:val="00000989"/>
    <w:rsid w:val="00000E2E"/>
    <w:rsid w:val="00005B82"/>
    <w:rsid w:val="000066C5"/>
    <w:rsid w:val="00007629"/>
    <w:rsid w:val="00010013"/>
    <w:rsid w:val="0001254A"/>
    <w:rsid w:val="00013328"/>
    <w:rsid w:val="000139FE"/>
    <w:rsid w:val="00014AD3"/>
    <w:rsid w:val="00014C3A"/>
    <w:rsid w:val="000159F7"/>
    <w:rsid w:val="000168C2"/>
    <w:rsid w:val="000169F9"/>
    <w:rsid w:val="00021BF2"/>
    <w:rsid w:val="0002394D"/>
    <w:rsid w:val="00024FDE"/>
    <w:rsid w:val="0003294E"/>
    <w:rsid w:val="000337DA"/>
    <w:rsid w:val="00034237"/>
    <w:rsid w:val="00036E6C"/>
    <w:rsid w:val="00037BC0"/>
    <w:rsid w:val="00040728"/>
    <w:rsid w:val="00042388"/>
    <w:rsid w:val="00044782"/>
    <w:rsid w:val="00045F5D"/>
    <w:rsid w:val="000471F1"/>
    <w:rsid w:val="0005139C"/>
    <w:rsid w:val="000536AF"/>
    <w:rsid w:val="00053B48"/>
    <w:rsid w:val="00055809"/>
    <w:rsid w:val="000560C6"/>
    <w:rsid w:val="0005794B"/>
    <w:rsid w:val="00061DD1"/>
    <w:rsid w:val="00061EBA"/>
    <w:rsid w:val="00063D55"/>
    <w:rsid w:val="00065A14"/>
    <w:rsid w:val="00066B1A"/>
    <w:rsid w:val="00070D74"/>
    <w:rsid w:val="0007174F"/>
    <w:rsid w:val="00071E95"/>
    <w:rsid w:val="000729CE"/>
    <w:rsid w:val="000730B1"/>
    <w:rsid w:val="00074A33"/>
    <w:rsid w:val="000755B6"/>
    <w:rsid w:val="00080A5D"/>
    <w:rsid w:val="000811FA"/>
    <w:rsid w:val="00081DBF"/>
    <w:rsid w:val="00082277"/>
    <w:rsid w:val="0008264A"/>
    <w:rsid w:val="00083654"/>
    <w:rsid w:val="000868CE"/>
    <w:rsid w:val="00086B02"/>
    <w:rsid w:val="0009152F"/>
    <w:rsid w:val="0009396F"/>
    <w:rsid w:val="00094A37"/>
    <w:rsid w:val="0009792A"/>
    <w:rsid w:val="000A120B"/>
    <w:rsid w:val="000A32A0"/>
    <w:rsid w:val="000A3427"/>
    <w:rsid w:val="000A3477"/>
    <w:rsid w:val="000A3EE2"/>
    <w:rsid w:val="000A67EA"/>
    <w:rsid w:val="000B0623"/>
    <w:rsid w:val="000B36DE"/>
    <w:rsid w:val="000C0207"/>
    <w:rsid w:val="000C0550"/>
    <w:rsid w:val="000C1123"/>
    <w:rsid w:val="000C1361"/>
    <w:rsid w:val="000C4025"/>
    <w:rsid w:val="000C60AB"/>
    <w:rsid w:val="000D0C59"/>
    <w:rsid w:val="000D4360"/>
    <w:rsid w:val="000D79A8"/>
    <w:rsid w:val="000D7DF8"/>
    <w:rsid w:val="000E1038"/>
    <w:rsid w:val="000E1F0A"/>
    <w:rsid w:val="000E2C02"/>
    <w:rsid w:val="000E5EDB"/>
    <w:rsid w:val="000E66C5"/>
    <w:rsid w:val="000E74F8"/>
    <w:rsid w:val="000F1F32"/>
    <w:rsid w:val="000F255B"/>
    <w:rsid w:val="000F7B3E"/>
    <w:rsid w:val="00100F89"/>
    <w:rsid w:val="00101E24"/>
    <w:rsid w:val="001025AA"/>
    <w:rsid w:val="00102C7D"/>
    <w:rsid w:val="00103338"/>
    <w:rsid w:val="001104CD"/>
    <w:rsid w:val="0011399B"/>
    <w:rsid w:val="00114EB6"/>
    <w:rsid w:val="0011630F"/>
    <w:rsid w:val="00117131"/>
    <w:rsid w:val="001179C7"/>
    <w:rsid w:val="00121BC4"/>
    <w:rsid w:val="001252D5"/>
    <w:rsid w:val="001263C9"/>
    <w:rsid w:val="00126CC6"/>
    <w:rsid w:val="00126D34"/>
    <w:rsid w:val="001270FB"/>
    <w:rsid w:val="001345BD"/>
    <w:rsid w:val="001377E2"/>
    <w:rsid w:val="00137F38"/>
    <w:rsid w:val="0014098B"/>
    <w:rsid w:val="0014165C"/>
    <w:rsid w:val="00145A2C"/>
    <w:rsid w:val="00147E87"/>
    <w:rsid w:val="00151716"/>
    <w:rsid w:val="00151F2A"/>
    <w:rsid w:val="00152216"/>
    <w:rsid w:val="001556D9"/>
    <w:rsid w:val="00157F28"/>
    <w:rsid w:val="00163BB9"/>
    <w:rsid w:val="00166AE2"/>
    <w:rsid w:val="0016767D"/>
    <w:rsid w:val="0017060D"/>
    <w:rsid w:val="001762E4"/>
    <w:rsid w:val="00177352"/>
    <w:rsid w:val="00177752"/>
    <w:rsid w:val="00180466"/>
    <w:rsid w:val="0018078D"/>
    <w:rsid w:val="00180CA8"/>
    <w:rsid w:val="0018326A"/>
    <w:rsid w:val="001850E7"/>
    <w:rsid w:val="0019332A"/>
    <w:rsid w:val="00195ED3"/>
    <w:rsid w:val="001971EC"/>
    <w:rsid w:val="00197473"/>
    <w:rsid w:val="001A0653"/>
    <w:rsid w:val="001A145C"/>
    <w:rsid w:val="001A25F2"/>
    <w:rsid w:val="001A7426"/>
    <w:rsid w:val="001A7E4B"/>
    <w:rsid w:val="001B0959"/>
    <w:rsid w:val="001B1262"/>
    <w:rsid w:val="001B21E8"/>
    <w:rsid w:val="001B2B76"/>
    <w:rsid w:val="001B39CE"/>
    <w:rsid w:val="001B617A"/>
    <w:rsid w:val="001C1F3D"/>
    <w:rsid w:val="001C43BB"/>
    <w:rsid w:val="001C51FE"/>
    <w:rsid w:val="001C533D"/>
    <w:rsid w:val="001D0B95"/>
    <w:rsid w:val="001D10E4"/>
    <w:rsid w:val="001D3EC2"/>
    <w:rsid w:val="001D75D7"/>
    <w:rsid w:val="001E0A7D"/>
    <w:rsid w:val="001E0B06"/>
    <w:rsid w:val="001E2647"/>
    <w:rsid w:val="001E3FAD"/>
    <w:rsid w:val="001E4A56"/>
    <w:rsid w:val="001E7DEA"/>
    <w:rsid w:val="001F0903"/>
    <w:rsid w:val="001F289E"/>
    <w:rsid w:val="001F38B5"/>
    <w:rsid w:val="001F3D8D"/>
    <w:rsid w:val="001F62F9"/>
    <w:rsid w:val="0020008C"/>
    <w:rsid w:val="00201E1F"/>
    <w:rsid w:val="00203048"/>
    <w:rsid w:val="00203F98"/>
    <w:rsid w:val="00204458"/>
    <w:rsid w:val="002045A6"/>
    <w:rsid w:val="002060A0"/>
    <w:rsid w:val="002107F5"/>
    <w:rsid w:val="00212340"/>
    <w:rsid w:val="0021279A"/>
    <w:rsid w:val="0021322A"/>
    <w:rsid w:val="00213C0F"/>
    <w:rsid w:val="00213C22"/>
    <w:rsid w:val="00214585"/>
    <w:rsid w:val="00216F70"/>
    <w:rsid w:val="002226B9"/>
    <w:rsid w:val="002230A9"/>
    <w:rsid w:val="002258FD"/>
    <w:rsid w:val="00227A92"/>
    <w:rsid w:val="00227D56"/>
    <w:rsid w:val="00227E84"/>
    <w:rsid w:val="002331DA"/>
    <w:rsid w:val="00234071"/>
    <w:rsid w:val="00236FFA"/>
    <w:rsid w:val="002378F1"/>
    <w:rsid w:val="002456FA"/>
    <w:rsid w:val="002462A4"/>
    <w:rsid w:val="00251F20"/>
    <w:rsid w:val="00253CF4"/>
    <w:rsid w:val="0025466B"/>
    <w:rsid w:val="00255EE3"/>
    <w:rsid w:val="0026096C"/>
    <w:rsid w:val="00263657"/>
    <w:rsid w:val="00263C4D"/>
    <w:rsid w:val="00263F43"/>
    <w:rsid w:val="00264B66"/>
    <w:rsid w:val="00264E7A"/>
    <w:rsid w:val="002654E9"/>
    <w:rsid w:val="00267C5C"/>
    <w:rsid w:val="00271719"/>
    <w:rsid w:val="00273B20"/>
    <w:rsid w:val="00275343"/>
    <w:rsid w:val="00284335"/>
    <w:rsid w:val="0029241B"/>
    <w:rsid w:val="00296768"/>
    <w:rsid w:val="0029713D"/>
    <w:rsid w:val="002A0221"/>
    <w:rsid w:val="002A183C"/>
    <w:rsid w:val="002A19F7"/>
    <w:rsid w:val="002A676B"/>
    <w:rsid w:val="002A74CA"/>
    <w:rsid w:val="002A7F1C"/>
    <w:rsid w:val="002B1652"/>
    <w:rsid w:val="002B1710"/>
    <w:rsid w:val="002B32BB"/>
    <w:rsid w:val="002B44D5"/>
    <w:rsid w:val="002B62B0"/>
    <w:rsid w:val="002B65AF"/>
    <w:rsid w:val="002C00FD"/>
    <w:rsid w:val="002C1857"/>
    <w:rsid w:val="002C20C3"/>
    <w:rsid w:val="002C3689"/>
    <w:rsid w:val="002C5FE5"/>
    <w:rsid w:val="002C7410"/>
    <w:rsid w:val="002D7361"/>
    <w:rsid w:val="002D7517"/>
    <w:rsid w:val="002E067C"/>
    <w:rsid w:val="002E0A47"/>
    <w:rsid w:val="002E5AD5"/>
    <w:rsid w:val="002F0530"/>
    <w:rsid w:val="002F130D"/>
    <w:rsid w:val="002F219F"/>
    <w:rsid w:val="002F296A"/>
    <w:rsid w:val="002F2A2C"/>
    <w:rsid w:val="002F2BFA"/>
    <w:rsid w:val="002F3020"/>
    <w:rsid w:val="002F3184"/>
    <w:rsid w:val="002F374C"/>
    <w:rsid w:val="002F45AC"/>
    <w:rsid w:val="003050D4"/>
    <w:rsid w:val="0030537A"/>
    <w:rsid w:val="00305680"/>
    <w:rsid w:val="0031177C"/>
    <w:rsid w:val="00314726"/>
    <w:rsid w:val="00314944"/>
    <w:rsid w:val="003168B4"/>
    <w:rsid w:val="00316DE4"/>
    <w:rsid w:val="00317026"/>
    <w:rsid w:val="003210F7"/>
    <w:rsid w:val="003234D0"/>
    <w:rsid w:val="0032568C"/>
    <w:rsid w:val="00325D7B"/>
    <w:rsid w:val="00325FC2"/>
    <w:rsid w:val="00330301"/>
    <w:rsid w:val="0033112C"/>
    <w:rsid w:val="0033651E"/>
    <w:rsid w:val="00336633"/>
    <w:rsid w:val="003370B1"/>
    <w:rsid w:val="00341101"/>
    <w:rsid w:val="00346316"/>
    <w:rsid w:val="00347DF2"/>
    <w:rsid w:val="00350B9C"/>
    <w:rsid w:val="00351BDB"/>
    <w:rsid w:val="003543DC"/>
    <w:rsid w:val="0035560F"/>
    <w:rsid w:val="003568AB"/>
    <w:rsid w:val="00356ADE"/>
    <w:rsid w:val="00356EEB"/>
    <w:rsid w:val="00357983"/>
    <w:rsid w:val="00357C74"/>
    <w:rsid w:val="00365FA5"/>
    <w:rsid w:val="00367563"/>
    <w:rsid w:val="00367A59"/>
    <w:rsid w:val="00371719"/>
    <w:rsid w:val="003725E1"/>
    <w:rsid w:val="0037346F"/>
    <w:rsid w:val="00374A02"/>
    <w:rsid w:val="00375724"/>
    <w:rsid w:val="003758B7"/>
    <w:rsid w:val="00380EF1"/>
    <w:rsid w:val="00383852"/>
    <w:rsid w:val="003876A8"/>
    <w:rsid w:val="0039018F"/>
    <w:rsid w:val="00391AEF"/>
    <w:rsid w:val="0039753D"/>
    <w:rsid w:val="00397BEB"/>
    <w:rsid w:val="003A1741"/>
    <w:rsid w:val="003A6BF6"/>
    <w:rsid w:val="003A7808"/>
    <w:rsid w:val="003A7B35"/>
    <w:rsid w:val="003A7DA8"/>
    <w:rsid w:val="003B63C7"/>
    <w:rsid w:val="003C162A"/>
    <w:rsid w:val="003C363E"/>
    <w:rsid w:val="003C56A2"/>
    <w:rsid w:val="003C5F21"/>
    <w:rsid w:val="003C68FD"/>
    <w:rsid w:val="003C696C"/>
    <w:rsid w:val="003C6D62"/>
    <w:rsid w:val="003D356C"/>
    <w:rsid w:val="003D3E95"/>
    <w:rsid w:val="003D47AA"/>
    <w:rsid w:val="003D55A6"/>
    <w:rsid w:val="003D700E"/>
    <w:rsid w:val="003D72D1"/>
    <w:rsid w:val="003D7C66"/>
    <w:rsid w:val="003E0A21"/>
    <w:rsid w:val="003E0B3D"/>
    <w:rsid w:val="003E1E35"/>
    <w:rsid w:val="003E42D7"/>
    <w:rsid w:val="003E516B"/>
    <w:rsid w:val="003F0305"/>
    <w:rsid w:val="003F12CE"/>
    <w:rsid w:val="003F18C2"/>
    <w:rsid w:val="003F45C9"/>
    <w:rsid w:val="003F4869"/>
    <w:rsid w:val="003F5739"/>
    <w:rsid w:val="003F5D0E"/>
    <w:rsid w:val="003F64EF"/>
    <w:rsid w:val="003F6B28"/>
    <w:rsid w:val="003F748B"/>
    <w:rsid w:val="00410BD3"/>
    <w:rsid w:val="004110F5"/>
    <w:rsid w:val="00413C3C"/>
    <w:rsid w:val="00415CAC"/>
    <w:rsid w:val="004173F6"/>
    <w:rsid w:val="00420AD8"/>
    <w:rsid w:val="00422426"/>
    <w:rsid w:val="00422518"/>
    <w:rsid w:val="004231A4"/>
    <w:rsid w:val="00423C99"/>
    <w:rsid w:val="00427213"/>
    <w:rsid w:val="00430DAF"/>
    <w:rsid w:val="00435760"/>
    <w:rsid w:val="00435F42"/>
    <w:rsid w:val="00436D35"/>
    <w:rsid w:val="004377CF"/>
    <w:rsid w:val="00440888"/>
    <w:rsid w:val="0044323A"/>
    <w:rsid w:val="00443423"/>
    <w:rsid w:val="00443864"/>
    <w:rsid w:val="00443E2D"/>
    <w:rsid w:val="00444275"/>
    <w:rsid w:val="00445BA2"/>
    <w:rsid w:val="0044706A"/>
    <w:rsid w:val="004511B6"/>
    <w:rsid w:val="00453737"/>
    <w:rsid w:val="00455714"/>
    <w:rsid w:val="00455C50"/>
    <w:rsid w:val="00456FA3"/>
    <w:rsid w:val="0046088F"/>
    <w:rsid w:val="0046300B"/>
    <w:rsid w:val="00463C67"/>
    <w:rsid w:val="00465BE8"/>
    <w:rsid w:val="0046604F"/>
    <w:rsid w:val="004748A1"/>
    <w:rsid w:val="004753A2"/>
    <w:rsid w:val="0048115F"/>
    <w:rsid w:val="00485BAF"/>
    <w:rsid w:val="00491892"/>
    <w:rsid w:val="00491C43"/>
    <w:rsid w:val="00491FB0"/>
    <w:rsid w:val="004928E5"/>
    <w:rsid w:val="00493318"/>
    <w:rsid w:val="00496118"/>
    <w:rsid w:val="004970CD"/>
    <w:rsid w:val="004A0424"/>
    <w:rsid w:val="004A3335"/>
    <w:rsid w:val="004B1DCC"/>
    <w:rsid w:val="004B2341"/>
    <w:rsid w:val="004B2387"/>
    <w:rsid w:val="004B38FB"/>
    <w:rsid w:val="004B5EA8"/>
    <w:rsid w:val="004C10B6"/>
    <w:rsid w:val="004C448E"/>
    <w:rsid w:val="004C5490"/>
    <w:rsid w:val="004C5858"/>
    <w:rsid w:val="004C7765"/>
    <w:rsid w:val="004D007A"/>
    <w:rsid w:val="004D2E17"/>
    <w:rsid w:val="004D4E5B"/>
    <w:rsid w:val="004D57B1"/>
    <w:rsid w:val="004D7481"/>
    <w:rsid w:val="004E409A"/>
    <w:rsid w:val="004E4E43"/>
    <w:rsid w:val="004E7512"/>
    <w:rsid w:val="004E7A7F"/>
    <w:rsid w:val="004F7154"/>
    <w:rsid w:val="004F7194"/>
    <w:rsid w:val="00501200"/>
    <w:rsid w:val="005012DE"/>
    <w:rsid w:val="00503BF8"/>
    <w:rsid w:val="00506738"/>
    <w:rsid w:val="005149D5"/>
    <w:rsid w:val="00516BE9"/>
    <w:rsid w:val="0052066A"/>
    <w:rsid w:val="00520879"/>
    <w:rsid w:val="00524BB2"/>
    <w:rsid w:val="00525E65"/>
    <w:rsid w:val="0052638B"/>
    <w:rsid w:val="0052764D"/>
    <w:rsid w:val="0053063C"/>
    <w:rsid w:val="00530DBD"/>
    <w:rsid w:val="005342D9"/>
    <w:rsid w:val="00534F3F"/>
    <w:rsid w:val="0053538E"/>
    <w:rsid w:val="005369D1"/>
    <w:rsid w:val="00536F1A"/>
    <w:rsid w:val="00542734"/>
    <w:rsid w:val="005443C6"/>
    <w:rsid w:val="00546ADB"/>
    <w:rsid w:val="00546AE0"/>
    <w:rsid w:val="00546FFF"/>
    <w:rsid w:val="00551095"/>
    <w:rsid w:val="00561EA6"/>
    <w:rsid w:val="00567687"/>
    <w:rsid w:val="0057240E"/>
    <w:rsid w:val="00572691"/>
    <w:rsid w:val="00572E4E"/>
    <w:rsid w:val="00574179"/>
    <w:rsid w:val="00582735"/>
    <w:rsid w:val="005837BB"/>
    <w:rsid w:val="00584A11"/>
    <w:rsid w:val="005861EC"/>
    <w:rsid w:val="0058693D"/>
    <w:rsid w:val="005903F1"/>
    <w:rsid w:val="00590992"/>
    <w:rsid w:val="005929A0"/>
    <w:rsid w:val="00595883"/>
    <w:rsid w:val="005968CA"/>
    <w:rsid w:val="005968CE"/>
    <w:rsid w:val="00596B6D"/>
    <w:rsid w:val="005A1C7D"/>
    <w:rsid w:val="005A1F63"/>
    <w:rsid w:val="005A279B"/>
    <w:rsid w:val="005A2C6E"/>
    <w:rsid w:val="005A3669"/>
    <w:rsid w:val="005A3B6A"/>
    <w:rsid w:val="005A3E17"/>
    <w:rsid w:val="005A43C4"/>
    <w:rsid w:val="005A4696"/>
    <w:rsid w:val="005A5C90"/>
    <w:rsid w:val="005A695F"/>
    <w:rsid w:val="005A75E2"/>
    <w:rsid w:val="005B1723"/>
    <w:rsid w:val="005B4C0D"/>
    <w:rsid w:val="005B5A42"/>
    <w:rsid w:val="005B76F0"/>
    <w:rsid w:val="005C0294"/>
    <w:rsid w:val="005C387A"/>
    <w:rsid w:val="005C7628"/>
    <w:rsid w:val="005D0FFB"/>
    <w:rsid w:val="005D2A5D"/>
    <w:rsid w:val="005D2DCE"/>
    <w:rsid w:val="005D3E56"/>
    <w:rsid w:val="005D52BF"/>
    <w:rsid w:val="005E0F8B"/>
    <w:rsid w:val="005E2F78"/>
    <w:rsid w:val="005E319C"/>
    <w:rsid w:val="005E5535"/>
    <w:rsid w:val="005E5C1D"/>
    <w:rsid w:val="005F0B62"/>
    <w:rsid w:val="005F0B6C"/>
    <w:rsid w:val="005F2242"/>
    <w:rsid w:val="005F332D"/>
    <w:rsid w:val="005F39A3"/>
    <w:rsid w:val="005F40FE"/>
    <w:rsid w:val="005F51B9"/>
    <w:rsid w:val="005F5AAE"/>
    <w:rsid w:val="005F683E"/>
    <w:rsid w:val="00601348"/>
    <w:rsid w:val="00601E5D"/>
    <w:rsid w:val="00602307"/>
    <w:rsid w:val="00602CAE"/>
    <w:rsid w:val="0060541C"/>
    <w:rsid w:val="006070C4"/>
    <w:rsid w:val="006074B0"/>
    <w:rsid w:val="00607FBB"/>
    <w:rsid w:val="00610C83"/>
    <w:rsid w:val="00611176"/>
    <w:rsid w:val="0061342F"/>
    <w:rsid w:val="0061386C"/>
    <w:rsid w:val="00613AA3"/>
    <w:rsid w:val="00614BDA"/>
    <w:rsid w:val="00615828"/>
    <w:rsid w:val="0061745D"/>
    <w:rsid w:val="0061772B"/>
    <w:rsid w:val="00620E2A"/>
    <w:rsid w:val="0062336E"/>
    <w:rsid w:val="006246D7"/>
    <w:rsid w:val="00632A2A"/>
    <w:rsid w:val="00632BA5"/>
    <w:rsid w:val="00634217"/>
    <w:rsid w:val="00634B10"/>
    <w:rsid w:val="00634C78"/>
    <w:rsid w:val="0063757E"/>
    <w:rsid w:val="006417AF"/>
    <w:rsid w:val="00641C06"/>
    <w:rsid w:val="00642CBE"/>
    <w:rsid w:val="00644E19"/>
    <w:rsid w:val="00644E52"/>
    <w:rsid w:val="00645CD6"/>
    <w:rsid w:val="00646253"/>
    <w:rsid w:val="0065076F"/>
    <w:rsid w:val="0065118E"/>
    <w:rsid w:val="006523CC"/>
    <w:rsid w:val="00653C5C"/>
    <w:rsid w:val="00654504"/>
    <w:rsid w:val="00656D16"/>
    <w:rsid w:val="006572A1"/>
    <w:rsid w:val="00660F9F"/>
    <w:rsid w:val="00661F12"/>
    <w:rsid w:val="00663933"/>
    <w:rsid w:val="00663C9A"/>
    <w:rsid w:val="00664129"/>
    <w:rsid w:val="00664174"/>
    <w:rsid w:val="006650A6"/>
    <w:rsid w:val="0066578D"/>
    <w:rsid w:val="006677DE"/>
    <w:rsid w:val="00671F1D"/>
    <w:rsid w:val="006722B9"/>
    <w:rsid w:val="00674870"/>
    <w:rsid w:val="00674A65"/>
    <w:rsid w:val="00674C4D"/>
    <w:rsid w:val="00684506"/>
    <w:rsid w:val="006850BD"/>
    <w:rsid w:val="00685901"/>
    <w:rsid w:val="00686346"/>
    <w:rsid w:val="00690F94"/>
    <w:rsid w:val="0069412C"/>
    <w:rsid w:val="00694DCB"/>
    <w:rsid w:val="006954AA"/>
    <w:rsid w:val="00696012"/>
    <w:rsid w:val="006A0883"/>
    <w:rsid w:val="006A0D9E"/>
    <w:rsid w:val="006A39CD"/>
    <w:rsid w:val="006A3F27"/>
    <w:rsid w:val="006A5C0B"/>
    <w:rsid w:val="006A6B76"/>
    <w:rsid w:val="006B0660"/>
    <w:rsid w:val="006B4AE1"/>
    <w:rsid w:val="006B512B"/>
    <w:rsid w:val="006B64D6"/>
    <w:rsid w:val="006B6F3A"/>
    <w:rsid w:val="006C0CEC"/>
    <w:rsid w:val="006C2F05"/>
    <w:rsid w:val="006C30F4"/>
    <w:rsid w:val="006C404C"/>
    <w:rsid w:val="006C462A"/>
    <w:rsid w:val="006C4D6C"/>
    <w:rsid w:val="006C60E5"/>
    <w:rsid w:val="006C6EC7"/>
    <w:rsid w:val="006C7CA4"/>
    <w:rsid w:val="006D20F1"/>
    <w:rsid w:val="006D3C39"/>
    <w:rsid w:val="006D538F"/>
    <w:rsid w:val="006E0AD2"/>
    <w:rsid w:val="006E2A39"/>
    <w:rsid w:val="006E5948"/>
    <w:rsid w:val="006E6FB4"/>
    <w:rsid w:val="006F22FD"/>
    <w:rsid w:val="00700BDC"/>
    <w:rsid w:val="00701326"/>
    <w:rsid w:val="00704E72"/>
    <w:rsid w:val="00706BFF"/>
    <w:rsid w:val="00706C86"/>
    <w:rsid w:val="0070738D"/>
    <w:rsid w:val="00710BF8"/>
    <w:rsid w:val="007152D9"/>
    <w:rsid w:val="00716147"/>
    <w:rsid w:val="00716F6D"/>
    <w:rsid w:val="007201BB"/>
    <w:rsid w:val="007214B9"/>
    <w:rsid w:val="00725C65"/>
    <w:rsid w:val="00727B62"/>
    <w:rsid w:val="007322E9"/>
    <w:rsid w:val="0073432F"/>
    <w:rsid w:val="007404EB"/>
    <w:rsid w:val="00740E55"/>
    <w:rsid w:val="007444D7"/>
    <w:rsid w:val="00744C53"/>
    <w:rsid w:val="00745303"/>
    <w:rsid w:val="007468FD"/>
    <w:rsid w:val="00750218"/>
    <w:rsid w:val="00750E51"/>
    <w:rsid w:val="00751D0E"/>
    <w:rsid w:val="0075353D"/>
    <w:rsid w:val="00753E5B"/>
    <w:rsid w:val="007543CE"/>
    <w:rsid w:val="00754519"/>
    <w:rsid w:val="007557D2"/>
    <w:rsid w:val="0075618F"/>
    <w:rsid w:val="0075628D"/>
    <w:rsid w:val="00756817"/>
    <w:rsid w:val="00756AC6"/>
    <w:rsid w:val="00756C1B"/>
    <w:rsid w:val="0076393C"/>
    <w:rsid w:val="007670FF"/>
    <w:rsid w:val="00767C3C"/>
    <w:rsid w:val="00770ECE"/>
    <w:rsid w:val="007720F9"/>
    <w:rsid w:val="0077390D"/>
    <w:rsid w:val="00775ABD"/>
    <w:rsid w:val="0077674F"/>
    <w:rsid w:val="007773E6"/>
    <w:rsid w:val="007800EF"/>
    <w:rsid w:val="00780BC5"/>
    <w:rsid w:val="0078131E"/>
    <w:rsid w:val="00781762"/>
    <w:rsid w:val="00783233"/>
    <w:rsid w:val="00784CEB"/>
    <w:rsid w:val="00785705"/>
    <w:rsid w:val="0078713A"/>
    <w:rsid w:val="00791804"/>
    <w:rsid w:val="00792FE2"/>
    <w:rsid w:val="00797D72"/>
    <w:rsid w:val="007A045B"/>
    <w:rsid w:val="007A068C"/>
    <w:rsid w:val="007A134D"/>
    <w:rsid w:val="007A1439"/>
    <w:rsid w:val="007A1974"/>
    <w:rsid w:val="007A3283"/>
    <w:rsid w:val="007A506A"/>
    <w:rsid w:val="007A5BC3"/>
    <w:rsid w:val="007B16E4"/>
    <w:rsid w:val="007C1471"/>
    <w:rsid w:val="007C1EE3"/>
    <w:rsid w:val="007C38BE"/>
    <w:rsid w:val="007C4FED"/>
    <w:rsid w:val="007C7502"/>
    <w:rsid w:val="007D12FE"/>
    <w:rsid w:val="007D3597"/>
    <w:rsid w:val="007D4B5E"/>
    <w:rsid w:val="007D53FF"/>
    <w:rsid w:val="007E16A4"/>
    <w:rsid w:val="007E260A"/>
    <w:rsid w:val="007E489F"/>
    <w:rsid w:val="007F0D50"/>
    <w:rsid w:val="007F7A1F"/>
    <w:rsid w:val="008009DD"/>
    <w:rsid w:val="00802AE6"/>
    <w:rsid w:val="00805D8D"/>
    <w:rsid w:val="00806B9C"/>
    <w:rsid w:val="008073FA"/>
    <w:rsid w:val="008114E9"/>
    <w:rsid w:val="008201FD"/>
    <w:rsid w:val="0082130B"/>
    <w:rsid w:val="00823CC4"/>
    <w:rsid w:val="0083303F"/>
    <w:rsid w:val="00835600"/>
    <w:rsid w:val="00836C74"/>
    <w:rsid w:val="00840DFC"/>
    <w:rsid w:val="00841F55"/>
    <w:rsid w:val="00843DBD"/>
    <w:rsid w:val="00846886"/>
    <w:rsid w:val="00851A0F"/>
    <w:rsid w:val="00851F99"/>
    <w:rsid w:val="00857ECA"/>
    <w:rsid w:val="008607FB"/>
    <w:rsid w:val="00860905"/>
    <w:rsid w:val="00860FCB"/>
    <w:rsid w:val="008611FF"/>
    <w:rsid w:val="00861BF2"/>
    <w:rsid w:val="008628AA"/>
    <w:rsid w:val="00871A5A"/>
    <w:rsid w:val="00873DA4"/>
    <w:rsid w:val="00874345"/>
    <w:rsid w:val="0087489D"/>
    <w:rsid w:val="00876778"/>
    <w:rsid w:val="008769A7"/>
    <w:rsid w:val="00880E90"/>
    <w:rsid w:val="008823E8"/>
    <w:rsid w:val="008844E7"/>
    <w:rsid w:val="008861F1"/>
    <w:rsid w:val="008862A1"/>
    <w:rsid w:val="008863EB"/>
    <w:rsid w:val="00886474"/>
    <w:rsid w:val="0089100F"/>
    <w:rsid w:val="00891371"/>
    <w:rsid w:val="00892547"/>
    <w:rsid w:val="00893082"/>
    <w:rsid w:val="0089313B"/>
    <w:rsid w:val="00893ECD"/>
    <w:rsid w:val="008941DF"/>
    <w:rsid w:val="00897B1D"/>
    <w:rsid w:val="00897DEB"/>
    <w:rsid w:val="008A1FD6"/>
    <w:rsid w:val="008A52D6"/>
    <w:rsid w:val="008A53DB"/>
    <w:rsid w:val="008B09DD"/>
    <w:rsid w:val="008B213F"/>
    <w:rsid w:val="008B5C89"/>
    <w:rsid w:val="008C02BB"/>
    <w:rsid w:val="008C32DA"/>
    <w:rsid w:val="008C5D11"/>
    <w:rsid w:val="008D2C15"/>
    <w:rsid w:val="008D2FAC"/>
    <w:rsid w:val="008D3241"/>
    <w:rsid w:val="008D5CD5"/>
    <w:rsid w:val="008D5F95"/>
    <w:rsid w:val="008D612A"/>
    <w:rsid w:val="008D74F9"/>
    <w:rsid w:val="008E0018"/>
    <w:rsid w:val="008E01DD"/>
    <w:rsid w:val="008E0D20"/>
    <w:rsid w:val="008E256F"/>
    <w:rsid w:val="008E6C7B"/>
    <w:rsid w:val="008F0A0F"/>
    <w:rsid w:val="008F5694"/>
    <w:rsid w:val="008F5E15"/>
    <w:rsid w:val="008F72C0"/>
    <w:rsid w:val="008F739F"/>
    <w:rsid w:val="0090075E"/>
    <w:rsid w:val="00900A9E"/>
    <w:rsid w:val="00901D1C"/>
    <w:rsid w:val="00902F81"/>
    <w:rsid w:val="00902FFD"/>
    <w:rsid w:val="00903C28"/>
    <w:rsid w:val="009052F1"/>
    <w:rsid w:val="009057AC"/>
    <w:rsid w:val="009059EC"/>
    <w:rsid w:val="0090688D"/>
    <w:rsid w:val="00906E66"/>
    <w:rsid w:val="00907D2F"/>
    <w:rsid w:val="00911021"/>
    <w:rsid w:val="009141DE"/>
    <w:rsid w:val="00917899"/>
    <w:rsid w:val="009217AA"/>
    <w:rsid w:val="00922B4E"/>
    <w:rsid w:val="00923CCE"/>
    <w:rsid w:val="00925B25"/>
    <w:rsid w:val="00925D08"/>
    <w:rsid w:val="0092683C"/>
    <w:rsid w:val="00932A69"/>
    <w:rsid w:val="009335DA"/>
    <w:rsid w:val="00943488"/>
    <w:rsid w:val="00947CDE"/>
    <w:rsid w:val="00950520"/>
    <w:rsid w:val="00950C4B"/>
    <w:rsid w:val="009511E8"/>
    <w:rsid w:val="009513F6"/>
    <w:rsid w:val="00951BCE"/>
    <w:rsid w:val="00951D9B"/>
    <w:rsid w:val="00955587"/>
    <w:rsid w:val="00955B07"/>
    <w:rsid w:val="00955F90"/>
    <w:rsid w:val="0095644B"/>
    <w:rsid w:val="0095796B"/>
    <w:rsid w:val="00961113"/>
    <w:rsid w:val="009624E2"/>
    <w:rsid w:val="009626B5"/>
    <w:rsid w:val="00963FD4"/>
    <w:rsid w:val="00964A04"/>
    <w:rsid w:val="00967C44"/>
    <w:rsid w:val="0097116F"/>
    <w:rsid w:val="0097297B"/>
    <w:rsid w:val="00976488"/>
    <w:rsid w:val="0097665F"/>
    <w:rsid w:val="009813A8"/>
    <w:rsid w:val="00981C1F"/>
    <w:rsid w:val="009827B6"/>
    <w:rsid w:val="009859B8"/>
    <w:rsid w:val="009870F6"/>
    <w:rsid w:val="0099111E"/>
    <w:rsid w:val="00992A5A"/>
    <w:rsid w:val="009957CF"/>
    <w:rsid w:val="00996158"/>
    <w:rsid w:val="009A17DE"/>
    <w:rsid w:val="009A2645"/>
    <w:rsid w:val="009A730F"/>
    <w:rsid w:val="009B17FE"/>
    <w:rsid w:val="009B1F4B"/>
    <w:rsid w:val="009B26D4"/>
    <w:rsid w:val="009B2F6C"/>
    <w:rsid w:val="009C3001"/>
    <w:rsid w:val="009C459E"/>
    <w:rsid w:val="009C479E"/>
    <w:rsid w:val="009C5EBC"/>
    <w:rsid w:val="009C712C"/>
    <w:rsid w:val="009C781C"/>
    <w:rsid w:val="009D2896"/>
    <w:rsid w:val="009D2E9D"/>
    <w:rsid w:val="009D3C63"/>
    <w:rsid w:val="009D6564"/>
    <w:rsid w:val="009E31D8"/>
    <w:rsid w:val="009E3396"/>
    <w:rsid w:val="009E3C33"/>
    <w:rsid w:val="009E4B37"/>
    <w:rsid w:val="009E5D85"/>
    <w:rsid w:val="009E7228"/>
    <w:rsid w:val="009F0627"/>
    <w:rsid w:val="009F264D"/>
    <w:rsid w:val="009F585A"/>
    <w:rsid w:val="009F7A29"/>
    <w:rsid w:val="00A00776"/>
    <w:rsid w:val="00A00A8A"/>
    <w:rsid w:val="00A011B7"/>
    <w:rsid w:val="00A01E92"/>
    <w:rsid w:val="00A11D95"/>
    <w:rsid w:val="00A124CD"/>
    <w:rsid w:val="00A1450E"/>
    <w:rsid w:val="00A16268"/>
    <w:rsid w:val="00A20028"/>
    <w:rsid w:val="00A20929"/>
    <w:rsid w:val="00A216B2"/>
    <w:rsid w:val="00A225AD"/>
    <w:rsid w:val="00A25631"/>
    <w:rsid w:val="00A32461"/>
    <w:rsid w:val="00A3726F"/>
    <w:rsid w:val="00A401F8"/>
    <w:rsid w:val="00A40FEA"/>
    <w:rsid w:val="00A4774A"/>
    <w:rsid w:val="00A50403"/>
    <w:rsid w:val="00A51F74"/>
    <w:rsid w:val="00A53550"/>
    <w:rsid w:val="00A55015"/>
    <w:rsid w:val="00A5731B"/>
    <w:rsid w:val="00A62D47"/>
    <w:rsid w:val="00A6308B"/>
    <w:rsid w:val="00A63CD6"/>
    <w:rsid w:val="00A6537F"/>
    <w:rsid w:val="00A65CD4"/>
    <w:rsid w:val="00A665D8"/>
    <w:rsid w:val="00A75FFC"/>
    <w:rsid w:val="00A77BAE"/>
    <w:rsid w:val="00A81682"/>
    <w:rsid w:val="00A81F07"/>
    <w:rsid w:val="00A8285B"/>
    <w:rsid w:val="00A82D6A"/>
    <w:rsid w:val="00A83924"/>
    <w:rsid w:val="00A8626B"/>
    <w:rsid w:val="00A864E7"/>
    <w:rsid w:val="00A913C2"/>
    <w:rsid w:val="00A920D3"/>
    <w:rsid w:val="00A92D47"/>
    <w:rsid w:val="00A942CC"/>
    <w:rsid w:val="00A94F8F"/>
    <w:rsid w:val="00A95B37"/>
    <w:rsid w:val="00A95E17"/>
    <w:rsid w:val="00AA089C"/>
    <w:rsid w:val="00AA1AF0"/>
    <w:rsid w:val="00AA489F"/>
    <w:rsid w:val="00AA6DA0"/>
    <w:rsid w:val="00AB0FFF"/>
    <w:rsid w:val="00AB2B8B"/>
    <w:rsid w:val="00AB4101"/>
    <w:rsid w:val="00AB5592"/>
    <w:rsid w:val="00AB5D00"/>
    <w:rsid w:val="00AC0B58"/>
    <w:rsid w:val="00AC4528"/>
    <w:rsid w:val="00AD3194"/>
    <w:rsid w:val="00AD455D"/>
    <w:rsid w:val="00AD46EC"/>
    <w:rsid w:val="00AD48AC"/>
    <w:rsid w:val="00AD4971"/>
    <w:rsid w:val="00AD49AC"/>
    <w:rsid w:val="00AD74AB"/>
    <w:rsid w:val="00AD7AFE"/>
    <w:rsid w:val="00AE0562"/>
    <w:rsid w:val="00AE1C15"/>
    <w:rsid w:val="00AE387A"/>
    <w:rsid w:val="00AE45C4"/>
    <w:rsid w:val="00AF1DF8"/>
    <w:rsid w:val="00AF36F2"/>
    <w:rsid w:val="00B00E69"/>
    <w:rsid w:val="00B0143C"/>
    <w:rsid w:val="00B01B95"/>
    <w:rsid w:val="00B02A17"/>
    <w:rsid w:val="00B05DE1"/>
    <w:rsid w:val="00B0667A"/>
    <w:rsid w:val="00B10162"/>
    <w:rsid w:val="00B10888"/>
    <w:rsid w:val="00B11C4E"/>
    <w:rsid w:val="00B132C3"/>
    <w:rsid w:val="00B142FA"/>
    <w:rsid w:val="00B16B44"/>
    <w:rsid w:val="00B173A1"/>
    <w:rsid w:val="00B173F0"/>
    <w:rsid w:val="00B22869"/>
    <w:rsid w:val="00B26B94"/>
    <w:rsid w:val="00B30133"/>
    <w:rsid w:val="00B30956"/>
    <w:rsid w:val="00B31378"/>
    <w:rsid w:val="00B34F4C"/>
    <w:rsid w:val="00B3616D"/>
    <w:rsid w:val="00B377EA"/>
    <w:rsid w:val="00B4048B"/>
    <w:rsid w:val="00B40D42"/>
    <w:rsid w:val="00B4329B"/>
    <w:rsid w:val="00B433B0"/>
    <w:rsid w:val="00B43E97"/>
    <w:rsid w:val="00B45062"/>
    <w:rsid w:val="00B51900"/>
    <w:rsid w:val="00B53F96"/>
    <w:rsid w:val="00B56C80"/>
    <w:rsid w:val="00B617DA"/>
    <w:rsid w:val="00B61C0E"/>
    <w:rsid w:val="00B623C8"/>
    <w:rsid w:val="00B63FAD"/>
    <w:rsid w:val="00B64826"/>
    <w:rsid w:val="00B64B24"/>
    <w:rsid w:val="00B650FF"/>
    <w:rsid w:val="00B65876"/>
    <w:rsid w:val="00B6671E"/>
    <w:rsid w:val="00B700C8"/>
    <w:rsid w:val="00B70956"/>
    <w:rsid w:val="00B72658"/>
    <w:rsid w:val="00B75995"/>
    <w:rsid w:val="00B761D4"/>
    <w:rsid w:val="00B77957"/>
    <w:rsid w:val="00B80738"/>
    <w:rsid w:val="00B81CB2"/>
    <w:rsid w:val="00B81E8C"/>
    <w:rsid w:val="00B8364F"/>
    <w:rsid w:val="00B85684"/>
    <w:rsid w:val="00B85CEA"/>
    <w:rsid w:val="00B87F5D"/>
    <w:rsid w:val="00B9328E"/>
    <w:rsid w:val="00B93586"/>
    <w:rsid w:val="00B9385B"/>
    <w:rsid w:val="00B947D3"/>
    <w:rsid w:val="00B95D10"/>
    <w:rsid w:val="00B97424"/>
    <w:rsid w:val="00BA1250"/>
    <w:rsid w:val="00BA447B"/>
    <w:rsid w:val="00BA7616"/>
    <w:rsid w:val="00BB02A5"/>
    <w:rsid w:val="00BB408B"/>
    <w:rsid w:val="00BB4DF8"/>
    <w:rsid w:val="00BB6688"/>
    <w:rsid w:val="00BB6690"/>
    <w:rsid w:val="00BC094D"/>
    <w:rsid w:val="00BC1091"/>
    <w:rsid w:val="00BC2128"/>
    <w:rsid w:val="00BC450C"/>
    <w:rsid w:val="00BD01C9"/>
    <w:rsid w:val="00BD3CA9"/>
    <w:rsid w:val="00BD497F"/>
    <w:rsid w:val="00BD5CEE"/>
    <w:rsid w:val="00BD650A"/>
    <w:rsid w:val="00BD66F2"/>
    <w:rsid w:val="00BE0617"/>
    <w:rsid w:val="00BE1B3B"/>
    <w:rsid w:val="00BE4177"/>
    <w:rsid w:val="00BE4B7D"/>
    <w:rsid w:val="00BE4C3F"/>
    <w:rsid w:val="00BE6469"/>
    <w:rsid w:val="00BE6C87"/>
    <w:rsid w:val="00BE7A38"/>
    <w:rsid w:val="00BE7B31"/>
    <w:rsid w:val="00BF0267"/>
    <w:rsid w:val="00BF0276"/>
    <w:rsid w:val="00BF093C"/>
    <w:rsid w:val="00BF3421"/>
    <w:rsid w:val="00BF4890"/>
    <w:rsid w:val="00BF53A7"/>
    <w:rsid w:val="00BF592D"/>
    <w:rsid w:val="00BF66CD"/>
    <w:rsid w:val="00BF7007"/>
    <w:rsid w:val="00C00FE6"/>
    <w:rsid w:val="00C01D73"/>
    <w:rsid w:val="00C0239F"/>
    <w:rsid w:val="00C0320B"/>
    <w:rsid w:val="00C068CD"/>
    <w:rsid w:val="00C078B4"/>
    <w:rsid w:val="00C115FB"/>
    <w:rsid w:val="00C1323E"/>
    <w:rsid w:val="00C1469F"/>
    <w:rsid w:val="00C15CFE"/>
    <w:rsid w:val="00C170EC"/>
    <w:rsid w:val="00C17E78"/>
    <w:rsid w:val="00C215AB"/>
    <w:rsid w:val="00C2315D"/>
    <w:rsid w:val="00C23604"/>
    <w:rsid w:val="00C25B2D"/>
    <w:rsid w:val="00C30E0C"/>
    <w:rsid w:val="00C32D5E"/>
    <w:rsid w:val="00C3514C"/>
    <w:rsid w:val="00C354CA"/>
    <w:rsid w:val="00C36060"/>
    <w:rsid w:val="00C361EE"/>
    <w:rsid w:val="00C3730A"/>
    <w:rsid w:val="00C40607"/>
    <w:rsid w:val="00C42572"/>
    <w:rsid w:val="00C44D94"/>
    <w:rsid w:val="00C50711"/>
    <w:rsid w:val="00C5144D"/>
    <w:rsid w:val="00C51BC7"/>
    <w:rsid w:val="00C52956"/>
    <w:rsid w:val="00C537C0"/>
    <w:rsid w:val="00C5436E"/>
    <w:rsid w:val="00C55549"/>
    <w:rsid w:val="00C5587A"/>
    <w:rsid w:val="00C55E21"/>
    <w:rsid w:val="00C572F7"/>
    <w:rsid w:val="00C573A5"/>
    <w:rsid w:val="00C600D9"/>
    <w:rsid w:val="00C60C0E"/>
    <w:rsid w:val="00C60F97"/>
    <w:rsid w:val="00C643A8"/>
    <w:rsid w:val="00C64760"/>
    <w:rsid w:val="00C70F15"/>
    <w:rsid w:val="00C736BD"/>
    <w:rsid w:val="00C73F95"/>
    <w:rsid w:val="00C773B4"/>
    <w:rsid w:val="00C77510"/>
    <w:rsid w:val="00C800F3"/>
    <w:rsid w:val="00C8027E"/>
    <w:rsid w:val="00C80B93"/>
    <w:rsid w:val="00C81878"/>
    <w:rsid w:val="00C818F1"/>
    <w:rsid w:val="00C84BB9"/>
    <w:rsid w:val="00C91748"/>
    <w:rsid w:val="00C932DC"/>
    <w:rsid w:val="00C9429A"/>
    <w:rsid w:val="00C95ED5"/>
    <w:rsid w:val="00C975AC"/>
    <w:rsid w:val="00CA15DE"/>
    <w:rsid w:val="00CA4622"/>
    <w:rsid w:val="00CA4BA4"/>
    <w:rsid w:val="00CA79A4"/>
    <w:rsid w:val="00CB1490"/>
    <w:rsid w:val="00CB14EF"/>
    <w:rsid w:val="00CB2DBD"/>
    <w:rsid w:val="00CC014C"/>
    <w:rsid w:val="00CC10F2"/>
    <w:rsid w:val="00CC1AAF"/>
    <w:rsid w:val="00CC21AE"/>
    <w:rsid w:val="00CC4F80"/>
    <w:rsid w:val="00CD05B0"/>
    <w:rsid w:val="00CD09B6"/>
    <w:rsid w:val="00CD0D66"/>
    <w:rsid w:val="00CD4A01"/>
    <w:rsid w:val="00CD5BCB"/>
    <w:rsid w:val="00CD68AE"/>
    <w:rsid w:val="00CD68EF"/>
    <w:rsid w:val="00CD7CB5"/>
    <w:rsid w:val="00CD7D92"/>
    <w:rsid w:val="00CE73DB"/>
    <w:rsid w:val="00CE778F"/>
    <w:rsid w:val="00CE79C7"/>
    <w:rsid w:val="00CE7A10"/>
    <w:rsid w:val="00CF1576"/>
    <w:rsid w:val="00CF176D"/>
    <w:rsid w:val="00CF31EC"/>
    <w:rsid w:val="00CF6D77"/>
    <w:rsid w:val="00CF7806"/>
    <w:rsid w:val="00CF79E5"/>
    <w:rsid w:val="00D00DD8"/>
    <w:rsid w:val="00D020FA"/>
    <w:rsid w:val="00D043A6"/>
    <w:rsid w:val="00D06CFA"/>
    <w:rsid w:val="00D06FAF"/>
    <w:rsid w:val="00D11089"/>
    <w:rsid w:val="00D112A1"/>
    <w:rsid w:val="00D16372"/>
    <w:rsid w:val="00D210CE"/>
    <w:rsid w:val="00D21AAD"/>
    <w:rsid w:val="00D2581A"/>
    <w:rsid w:val="00D26294"/>
    <w:rsid w:val="00D264CC"/>
    <w:rsid w:val="00D26852"/>
    <w:rsid w:val="00D34E06"/>
    <w:rsid w:val="00D3707B"/>
    <w:rsid w:val="00D412B5"/>
    <w:rsid w:val="00D42345"/>
    <w:rsid w:val="00D42DF9"/>
    <w:rsid w:val="00D44F9D"/>
    <w:rsid w:val="00D451DA"/>
    <w:rsid w:val="00D45E7C"/>
    <w:rsid w:val="00D464DC"/>
    <w:rsid w:val="00D47166"/>
    <w:rsid w:val="00D50963"/>
    <w:rsid w:val="00D51341"/>
    <w:rsid w:val="00D54F6E"/>
    <w:rsid w:val="00D56D4A"/>
    <w:rsid w:val="00D5718B"/>
    <w:rsid w:val="00D60893"/>
    <w:rsid w:val="00D60B92"/>
    <w:rsid w:val="00D63E05"/>
    <w:rsid w:val="00D64263"/>
    <w:rsid w:val="00D64E6F"/>
    <w:rsid w:val="00D65C1A"/>
    <w:rsid w:val="00D65C3C"/>
    <w:rsid w:val="00D667ED"/>
    <w:rsid w:val="00D712A7"/>
    <w:rsid w:val="00D73475"/>
    <w:rsid w:val="00D73798"/>
    <w:rsid w:val="00D7398B"/>
    <w:rsid w:val="00D7445A"/>
    <w:rsid w:val="00D75F29"/>
    <w:rsid w:val="00D761E3"/>
    <w:rsid w:val="00D76C38"/>
    <w:rsid w:val="00D76D11"/>
    <w:rsid w:val="00D7774A"/>
    <w:rsid w:val="00D805AF"/>
    <w:rsid w:val="00D859D4"/>
    <w:rsid w:val="00D91ACD"/>
    <w:rsid w:val="00D91F6C"/>
    <w:rsid w:val="00D91FE1"/>
    <w:rsid w:val="00D92DDC"/>
    <w:rsid w:val="00DA0459"/>
    <w:rsid w:val="00DA1C98"/>
    <w:rsid w:val="00DA5287"/>
    <w:rsid w:val="00DA6CD3"/>
    <w:rsid w:val="00DB11EE"/>
    <w:rsid w:val="00DB2173"/>
    <w:rsid w:val="00DC05D0"/>
    <w:rsid w:val="00DC1869"/>
    <w:rsid w:val="00DC2B5B"/>
    <w:rsid w:val="00DC5030"/>
    <w:rsid w:val="00DC5710"/>
    <w:rsid w:val="00DD13B0"/>
    <w:rsid w:val="00DD395D"/>
    <w:rsid w:val="00DD41FD"/>
    <w:rsid w:val="00DD701D"/>
    <w:rsid w:val="00DD7588"/>
    <w:rsid w:val="00DD7E45"/>
    <w:rsid w:val="00DE0231"/>
    <w:rsid w:val="00DE0C56"/>
    <w:rsid w:val="00DE106C"/>
    <w:rsid w:val="00DE22A9"/>
    <w:rsid w:val="00DE3DC3"/>
    <w:rsid w:val="00DE53DD"/>
    <w:rsid w:val="00DE5F06"/>
    <w:rsid w:val="00DE6B8C"/>
    <w:rsid w:val="00DE6CCD"/>
    <w:rsid w:val="00DF4761"/>
    <w:rsid w:val="00DF6C10"/>
    <w:rsid w:val="00DF7ACA"/>
    <w:rsid w:val="00DF7B92"/>
    <w:rsid w:val="00E01FD4"/>
    <w:rsid w:val="00E022A4"/>
    <w:rsid w:val="00E02DED"/>
    <w:rsid w:val="00E030BF"/>
    <w:rsid w:val="00E03C29"/>
    <w:rsid w:val="00E04BEA"/>
    <w:rsid w:val="00E052FB"/>
    <w:rsid w:val="00E07F71"/>
    <w:rsid w:val="00E10AF3"/>
    <w:rsid w:val="00E10C44"/>
    <w:rsid w:val="00E164CB"/>
    <w:rsid w:val="00E213CF"/>
    <w:rsid w:val="00E238F3"/>
    <w:rsid w:val="00E25AFA"/>
    <w:rsid w:val="00E33C75"/>
    <w:rsid w:val="00E3461D"/>
    <w:rsid w:val="00E360AD"/>
    <w:rsid w:val="00E3623E"/>
    <w:rsid w:val="00E3749F"/>
    <w:rsid w:val="00E37703"/>
    <w:rsid w:val="00E3792A"/>
    <w:rsid w:val="00E41EAB"/>
    <w:rsid w:val="00E42E4E"/>
    <w:rsid w:val="00E43584"/>
    <w:rsid w:val="00E448C6"/>
    <w:rsid w:val="00E46BB9"/>
    <w:rsid w:val="00E510FE"/>
    <w:rsid w:val="00E53DFB"/>
    <w:rsid w:val="00E550F1"/>
    <w:rsid w:val="00E5784E"/>
    <w:rsid w:val="00E603F2"/>
    <w:rsid w:val="00E61407"/>
    <w:rsid w:val="00E6233C"/>
    <w:rsid w:val="00E624DA"/>
    <w:rsid w:val="00E63370"/>
    <w:rsid w:val="00E6340F"/>
    <w:rsid w:val="00E65650"/>
    <w:rsid w:val="00E70564"/>
    <w:rsid w:val="00E71762"/>
    <w:rsid w:val="00E71A41"/>
    <w:rsid w:val="00E73F23"/>
    <w:rsid w:val="00E74A49"/>
    <w:rsid w:val="00E75EB9"/>
    <w:rsid w:val="00E765B7"/>
    <w:rsid w:val="00E765D9"/>
    <w:rsid w:val="00E76831"/>
    <w:rsid w:val="00E82663"/>
    <w:rsid w:val="00E82DA3"/>
    <w:rsid w:val="00E83560"/>
    <w:rsid w:val="00E861E2"/>
    <w:rsid w:val="00E86637"/>
    <w:rsid w:val="00E90876"/>
    <w:rsid w:val="00E9323B"/>
    <w:rsid w:val="00E938D1"/>
    <w:rsid w:val="00E939B7"/>
    <w:rsid w:val="00E93D3A"/>
    <w:rsid w:val="00E93EE7"/>
    <w:rsid w:val="00E95271"/>
    <w:rsid w:val="00E977BF"/>
    <w:rsid w:val="00EA3F8F"/>
    <w:rsid w:val="00EA7F77"/>
    <w:rsid w:val="00EB045D"/>
    <w:rsid w:val="00EB2358"/>
    <w:rsid w:val="00EB316F"/>
    <w:rsid w:val="00EB3375"/>
    <w:rsid w:val="00EB55F7"/>
    <w:rsid w:val="00EB666F"/>
    <w:rsid w:val="00EB7DBD"/>
    <w:rsid w:val="00EB7FB5"/>
    <w:rsid w:val="00EC0AB1"/>
    <w:rsid w:val="00EC10DB"/>
    <w:rsid w:val="00EC17AE"/>
    <w:rsid w:val="00EC525C"/>
    <w:rsid w:val="00EC7233"/>
    <w:rsid w:val="00ED062A"/>
    <w:rsid w:val="00ED1D1F"/>
    <w:rsid w:val="00ED28C6"/>
    <w:rsid w:val="00ED4598"/>
    <w:rsid w:val="00ED53A0"/>
    <w:rsid w:val="00EE0069"/>
    <w:rsid w:val="00EE0FD8"/>
    <w:rsid w:val="00EE60F7"/>
    <w:rsid w:val="00EE7247"/>
    <w:rsid w:val="00EF00BE"/>
    <w:rsid w:val="00EF05F2"/>
    <w:rsid w:val="00EF08F2"/>
    <w:rsid w:val="00EF3714"/>
    <w:rsid w:val="00EF7824"/>
    <w:rsid w:val="00F010D8"/>
    <w:rsid w:val="00F01320"/>
    <w:rsid w:val="00F04A3A"/>
    <w:rsid w:val="00F06789"/>
    <w:rsid w:val="00F12374"/>
    <w:rsid w:val="00F174ED"/>
    <w:rsid w:val="00F1768D"/>
    <w:rsid w:val="00F2071A"/>
    <w:rsid w:val="00F21531"/>
    <w:rsid w:val="00F21EBD"/>
    <w:rsid w:val="00F226D2"/>
    <w:rsid w:val="00F23531"/>
    <w:rsid w:val="00F2362C"/>
    <w:rsid w:val="00F238BD"/>
    <w:rsid w:val="00F279CD"/>
    <w:rsid w:val="00F30976"/>
    <w:rsid w:val="00F316BF"/>
    <w:rsid w:val="00F317CC"/>
    <w:rsid w:val="00F31D82"/>
    <w:rsid w:val="00F33B7F"/>
    <w:rsid w:val="00F362BC"/>
    <w:rsid w:val="00F40229"/>
    <w:rsid w:val="00F407CF"/>
    <w:rsid w:val="00F422E5"/>
    <w:rsid w:val="00F42B86"/>
    <w:rsid w:val="00F42CE9"/>
    <w:rsid w:val="00F435D5"/>
    <w:rsid w:val="00F45660"/>
    <w:rsid w:val="00F4595B"/>
    <w:rsid w:val="00F46AA8"/>
    <w:rsid w:val="00F46C56"/>
    <w:rsid w:val="00F46C95"/>
    <w:rsid w:val="00F521B0"/>
    <w:rsid w:val="00F5478E"/>
    <w:rsid w:val="00F547EC"/>
    <w:rsid w:val="00F57816"/>
    <w:rsid w:val="00F60316"/>
    <w:rsid w:val="00F6117D"/>
    <w:rsid w:val="00F649FD"/>
    <w:rsid w:val="00F650AD"/>
    <w:rsid w:val="00F700ED"/>
    <w:rsid w:val="00F71830"/>
    <w:rsid w:val="00F73ED5"/>
    <w:rsid w:val="00F74749"/>
    <w:rsid w:val="00F75418"/>
    <w:rsid w:val="00F75A1F"/>
    <w:rsid w:val="00F75BF6"/>
    <w:rsid w:val="00F7668F"/>
    <w:rsid w:val="00F80545"/>
    <w:rsid w:val="00F80602"/>
    <w:rsid w:val="00F83B59"/>
    <w:rsid w:val="00F8416A"/>
    <w:rsid w:val="00F84303"/>
    <w:rsid w:val="00F85320"/>
    <w:rsid w:val="00F87971"/>
    <w:rsid w:val="00F903FE"/>
    <w:rsid w:val="00F904D2"/>
    <w:rsid w:val="00F90DD5"/>
    <w:rsid w:val="00F91025"/>
    <w:rsid w:val="00F918D7"/>
    <w:rsid w:val="00F920FF"/>
    <w:rsid w:val="00F931F1"/>
    <w:rsid w:val="00F93FFB"/>
    <w:rsid w:val="00F9462D"/>
    <w:rsid w:val="00F96745"/>
    <w:rsid w:val="00FA31E9"/>
    <w:rsid w:val="00FA478E"/>
    <w:rsid w:val="00FA5D49"/>
    <w:rsid w:val="00FB1883"/>
    <w:rsid w:val="00FB1AFC"/>
    <w:rsid w:val="00FB4FD9"/>
    <w:rsid w:val="00FB5836"/>
    <w:rsid w:val="00FB639B"/>
    <w:rsid w:val="00FC1C45"/>
    <w:rsid w:val="00FC5638"/>
    <w:rsid w:val="00FC61F5"/>
    <w:rsid w:val="00FC63A7"/>
    <w:rsid w:val="00FC6B89"/>
    <w:rsid w:val="00FD1833"/>
    <w:rsid w:val="00FD23CA"/>
    <w:rsid w:val="00FD2591"/>
    <w:rsid w:val="00FD33E0"/>
    <w:rsid w:val="00FD4891"/>
    <w:rsid w:val="00FE0CD9"/>
    <w:rsid w:val="00FE298B"/>
    <w:rsid w:val="00FE2E5A"/>
    <w:rsid w:val="00FE4206"/>
    <w:rsid w:val="00FE4F17"/>
    <w:rsid w:val="00FF09BA"/>
    <w:rsid w:val="00FF4336"/>
    <w:rsid w:val="00FF4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Ttulo2"/>
    <w:next w:val="Normal"/>
    <w:link w:val="Ttulo1Car"/>
    <w:uiPriority w:val="9"/>
    <w:qFormat/>
    <w:rsid w:val="00572E4E"/>
    <w:pPr>
      <w:spacing w:before="0" w:line="240" w:lineRule="auto"/>
      <w:jc w:val="both"/>
      <w:outlineLvl w:val="0"/>
    </w:pPr>
    <w:rPr>
      <w:rFonts w:ascii="Arial" w:hAnsi="Arial" w:cs="Arial"/>
      <w:color w:val="auto"/>
      <w:sz w:val="24"/>
      <w:szCs w:val="24"/>
      <w:lang w:eastAsia="es-ES"/>
    </w:rPr>
  </w:style>
  <w:style w:type="paragraph" w:styleId="Ttulo2">
    <w:name w:val="heading 2"/>
    <w:basedOn w:val="Normal"/>
    <w:next w:val="Normal"/>
    <w:link w:val="Ttulo2Car"/>
    <w:uiPriority w:val="9"/>
    <w:unhideWhenUsed/>
    <w:qFormat/>
    <w:rsid w:val="00EA7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B4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viñetas,4 Páe1rrafo de lista"/>
    <w:basedOn w:val="Normal"/>
    <w:link w:val="PrrafodelistaCar"/>
    <w:uiPriority w:val="34"/>
    <w:qFormat/>
    <w:rsid w:val="00F21531"/>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listparagraph">
    <w:name w:val="listparagraph"/>
    <w:basedOn w:val="Normal"/>
    <w:rsid w:val="00F21531"/>
    <w:pPr>
      <w:ind w:left="720"/>
    </w:pPr>
    <w:rPr>
      <w:rFonts w:ascii="Calibri" w:hAnsi="Calibri" w:cs="Calibri"/>
      <w:lang w:val="es-ES" w:eastAsia="es-ES"/>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F21531"/>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F21531"/>
    <w:pPr>
      <w:spacing w:after="0" w:line="240" w:lineRule="auto"/>
      <w:jc w:val="both"/>
    </w:pPr>
    <w:rPr>
      <w:sz w:val="20"/>
      <w:szCs w:val="20"/>
      <w:lang w:val="es-ES"/>
    </w:rPr>
  </w:style>
  <w:style w:type="character" w:customStyle="1" w:styleId="TextonotaalfinalCar">
    <w:name w:val="Texto nota al final Car"/>
    <w:basedOn w:val="Fuentedeprrafopredeter"/>
    <w:link w:val="Textonotaalfinal"/>
    <w:uiPriority w:val="99"/>
    <w:semiHidden/>
    <w:rsid w:val="00F21531"/>
    <w:rPr>
      <w:sz w:val="20"/>
      <w:szCs w:val="20"/>
      <w:lang w:val="es-ES"/>
    </w:rPr>
  </w:style>
  <w:style w:type="character" w:styleId="Refdenotaalfinal">
    <w:name w:val="endnote reference"/>
    <w:basedOn w:val="Fuentedeprrafopredeter"/>
    <w:uiPriority w:val="99"/>
    <w:semiHidden/>
    <w:unhideWhenUsed/>
    <w:rsid w:val="00F21531"/>
    <w:rPr>
      <w:vertAlign w:val="superscript"/>
    </w:rPr>
  </w:style>
  <w:style w:type="paragraph" w:customStyle="1" w:styleId="Pa1">
    <w:name w:val="Pa1"/>
    <w:basedOn w:val="Normal"/>
    <w:next w:val="Normal"/>
    <w:uiPriority w:val="99"/>
    <w:rsid w:val="00024FDE"/>
    <w:pPr>
      <w:autoSpaceDE w:val="0"/>
      <w:autoSpaceDN w:val="0"/>
      <w:adjustRightInd w:val="0"/>
      <w:spacing w:after="0" w:line="241" w:lineRule="atLeast"/>
    </w:pPr>
    <w:rPr>
      <w:rFonts w:ascii="Presidencia Fina" w:hAnsi="Presidencia Fina"/>
      <w:sz w:val="24"/>
      <w:szCs w:val="24"/>
      <w:lang w:val="es-ES"/>
    </w:rPr>
  </w:style>
  <w:style w:type="paragraph" w:customStyle="1" w:styleId="Pa4">
    <w:name w:val="Pa4"/>
    <w:basedOn w:val="Normal"/>
    <w:next w:val="Normal"/>
    <w:uiPriority w:val="99"/>
    <w:rsid w:val="00024FDE"/>
    <w:pPr>
      <w:autoSpaceDE w:val="0"/>
      <w:autoSpaceDN w:val="0"/>
      <w:adjustRightInd w:val="0"/>
      <w:spacing w:after="0" w:line="261" w:lineRule="atLeast"/>
    </w:pPr>
    <w:rPr>
      <w:rFonts w:ascii="Presidencia Fina" w:hAnsi="Presidencia Fina"/>
      <w:sz w:val="24"/>
      <w:szCs w:val="24"/>
      <w:lang w:val="es-ES"/>
    </w:rPr>
  </w:style>
  <w:style w:type="paragraph" w:customStyle="1" w:styleId="Pa57">
    <w:name w:val="Pa57"/>
    <w:basedOn w:val="Normal"/>
    <w:next w:val="Normal"/>
    <w:uiPriority w:val="99"/>
    <w:rsid w:val="00024FDE"/>
    <w:pPr>
      <w:autoSpaceDE w:val="0"/>
      <w:autoSpaceDN w:val="0"/>
      <w:adjustRightInd w:val="0"/>
      <w:spacing w:after="0" w:line="181" w:lineRule="atLeast"/>
    </w:pPr>
    <w:rPr>
      <w:rFonts w:ascii="Presidencia Fina" w:hAnsi="Presidencia Fina"/>
      <w:sz w:val="24"/>
      <w:szCs w:val="24"/>
      <w:lang w:val="es-ES"/>
    </w:rPr>
  </w:style>
  <w:style w:type="character" w:customStyle="1" w:styleId="A10">
    <w:name w:val="A10"/>
    <w:uiPriority w:val="99"/>
    <w:rsid w:val="00024FDE"/>
    <w:rPr>
      <w:rFonts w:ascii="Presidencia Fina" w:hAnsi="Presidencia Fina" w:cs="Presidencia Fina" w:hint="default"/>
      <w:color w:val="000000"/>
    </w:rPr>
  </w:style>
  <w:style w:type="character" w:customStyle="1" w:styleId="A2">
    <w:name w:val="A2"/>
    <w:uiPriority w:val="99"/>
    <w:rsid w:val="00024FDE"/>
    <w:rPr>
      <w:rFonts w:ascii="Presidencia Fina" w:hAnsi="Presidencia Fina" w:cs="Presidencia Fina" w:hint="default"/>
      <w:color w:val="000000"/>
      <w:sz w:val="26"/>
      <w:szCs w:val="26"/>
    </w:rPr>
  </w:style>
  <w:style w:type="paragraph" w:styleId="Textodeglobo">
    <w:name w:val="Balloon Text"/>
    <w:basedOn w:val="Normal"/>
    <w:link w:val="TextodegloboCar"/>
    <w:uiPriority w:val="99"/>
    <w:semiHidden/>
    <w:unhideWhenUsed/>
    <w:rsid w:val="009A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645"/>
    <w:rPr>
      <w:rFonts w:ascii="Tahoma" w:hAnsi="Tahoma" w:cs="Tahoma"/>
      <w:sz w:val="16"/>
      <w:szCs w:val="16"/>
    </w:rPr>
  </w:style>
  <w:style w:type="paragraph" w:styleId="Encabezado">
    <w:name w:val="header"/>
    <w:basedOn w:val="Normal"/>
    <w:link w:val="EncabezadoCar"/>
    <w:uiPriority w:val="99"/>
    <w:unhideWhenUsed/>
    <w:rsid w:val="009A2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645"/>
  </w:style>
  <w:style w:type="paragraph" w:styleId="Piedepgina">
    <w:name w:val="footer"/>
    <w:basedOn w:val="Normal"/>
    <w:link w:val="PiedepginaCar"/>
    <w:uiPriority w:val="99"/>
    <w:unhideWhenUsed/>
    <w:rsid w:val="009A2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645"/>
  </w:style>
  <w:style w:type="paragraph" w:styleId="Textonotapie">
    <w:name w:val="footnote text"/>
    <w:basedOn w:val="Normal"/>
    <w:link w:val="TextonotapieCar"/>
    <w:unhideWhenUsed/>
    <w:rsid w:val="00C53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7C0"/>
    <w:rPr>
      <w:sz w:val="20"/>
      <w:szCs w:val="20"/>
    </w:rPr>
  </w:style>
  <w:style w:type="character" w:styleId="Refdenotaalpie">
    <w:name w:val="footnote reference"/>
    <w:basedOn w:val="Fuentedeprrafopredeter"/>
    <w:uiPriority w:val="99"/>
    <w:semiHidden/>
    <w:unhideWhenUsed/>
    <w:rsid w:val="00C537C0"/>
    <w:rPr>
      <w:vertAlign w:val="superscript"/>
    </w:rPr>
  </w:style>
  <w:style w:type="paragraph" w:styleId="Sinespaciado">
    <w:name w:val="No Spacing"/>
    <w:basedOn w:val="Normal"/>
    <w:link w:val="SinespaciadoCar"/>
    <w:uiPriority w:val="1"/>
    <w:qFormat/>
    <w:rsid w:val="008941DF"/>
    <w:pPr>
      <w:spacing w:after="0" w:line="240" w:lineRule="auto"/>
    </w:pPr>
    <w:rPr>
      <w:rFonts w:ascii="Calibri" w:hAnsi="Calibri" w:cs="Times New Roman"/>
      <w:lang w:eastAsia="es-MX"/>
    </w:rPr>
  </w:style>
  <w:style w:type="character" w:styleId="nfasis">
    <w:name w:val="Emphasis"/>
    <w:basedOn w:val="Fuentedeprrafopredeter"/>
    <w:uiPriority w:val="20"/>
    <w:qFormat/>
    <w:rsid w:val="008941DF"/>
    <w:rPr>
      <w:i/>
      <w:iCs/>
    </w:rPr>
  </w:style>
  <w:style w:type="paragraph" w:customStyle="1" w:styleId="Default">
    <w:name w:val="Default"/>
    <w:rsid w:val="000C05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EA7F7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72E4E"/>
    <w:rPr>
      <w:rFonts w:ascii="Arial" w:eastAsiaTheme="majorEastAsia" w:hAnsi="Arial" w:cs="Arial"/>
      <w:b/>
      <w:bCs/>
      <w:sz w:val="24"/>
      <w:szCs w:val="24"/>
      <w:lang w:eastAsia="es-ES"/>
    </w:rPr>
  </w:style>
  <w:style w:type="paragraph" w:styleId="NormalWeb">
    <w:name w:val="Normal (Web)"/>
    <w:basedOn w:val="Normal"/>
    <w:uiPriority w:val="99"/>
    <w:semiHidden/>
    <w:unhideWhenUsed/>
    <w:rsid w:val="00443864"/>
    <w:pPr>
      <w:spacing w:after="120" w:line="240" w:lineRule="auto"/>
    </w:pPr>
    <w:rPr>
      <w:rFonts w:ascii="Times New Roman" w:eastAsia="Times New Roman" w:hAnsi="Times New Roman" w:cs="Times New Roman"/>
      <w:color w:val="414040"/>
      <w:lang w:eastAsia="es-MX"/>
    </w:rPr>
  </w:style>
  <w:style w:type="character" w:customStyle="1" w:styleId="hps">
    <w:name w:val="hps"/>
    <w:basedOn w:val="Fuentedeprrafopredeter"/>
    <w:rsid w:val="00014AD3"/>
  </w:style>
  <w:style w:type="paragraph" w:customStyle="1" w:styleId="Prrafodelista1">
    <w:name w:val="Párrafo de lista1"/>
    <w:basedOn w:val="Normal"/>
    <w:link w:val="ListParagraphChar"/>
    <w:qFormat/>
    <w:rsid w:val="00063D55"/>
    <w:pPr>
      <w:spacing w:after="0"/>
      <w:ind w:left="720"/>
    </w:pPr>
    <w:rPr>
      <w:rFonts w:ascii="Calibri" w:eastAsia="Times New Roman" w:hAnsi="Calibri" w:cs="Times New Roman"/>
    </w:rPr>
  </w:style>
  <w:style w:type="character" w:customStyle="1" w:styleId="ListParagraphChar">
    <w:name w:val="List Paragraph Char"/>
    <w:link w:val="Prrafodelista1"/>
    <w:locked/>
    <w:rsid w:val="00063D55"/>
    <w:rPr>
      <w:rFonts w:ascii="Calibri" w:eastAsia="Times New Roman" w:hAnsi="Calibri" w:cs="Times New Roman"/>
    </w:rPr>
  </w:style>
  <w:style w:type="character" w:customStyle="1" w:styleId="SinespaciadoCar">
    <w:name w:val="Sin espaciado Car"/>
    <w:basedOn w:val="Fuentedeprrafopredeter"/>
    <w:link w:val="Sinespaciado"/>
    <w:uiPriority w:val="1"/>
    <w:rsid w:val="00A225AD"/>
    <w:rPr>
      <w:rFonts w:ascii="Calibri" w:hAnsi="Calibri" w:cs="Times New Roman"/>
      <w:lang w:eastAsia="es-MX"/>
    </w:rPr>
  </w:style>
  <w:style w:type="character" w:customStyle="1" w:styleId="Ttulo3Car">
    <w:name w:val="Título 3 Car"/>
    <w:basedOn w:val="Fuentedeprrafopredeter"/>
    <w:link w:val="Ttulo3"/>
    <w:uiPriority w:val="9"/>
    <w:semiHidden/>
    <w:rsid w:val="00BB408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Ttulo2"/>
    <w:next w:val="Normal"/>
    <w:link w:val="Ttulo1Car"/>
    <w:uiPriority w:val="9"/>
    <w:qFormat/>
    <w:rsid w:val="00572E4E"/>
    <w:pPr>
      <w:spacing w:before="0" w:line="240" w:lineRule="auto"/>
      <w:jc w:val="both"/>
      <w:outlineLvl w:val="0"/>
    </w:pPr>
    <w:rPr>
      <w:rFonts w:ascii="Arial" w:hAnsi="Arial" w:cs="Arial"/>
      <w:color w:val="auto"/>
      <w:sz w:val="24"/>
      <w:szCs w:val="24"/>
      <w:lang w:eastAsia="es-ES"/>
    </w:rPr>
  </w:style>
  <w:style w:type="paragraph" w:styleId="Ttulo2">
    <w:name w:val="heading 2"/>
    <w:basedOn w:val="Normal"/>
    <w:next w:val="Normal"/>
    <w:link w:val="Ttulo2Car"/>
    <w:uiPriority w:val="9"/>
    <w:unhideWhenUsed/>
    <w:qFormat/>
    <w:rsid w:val="00EA7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B4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viñetas,4 Páe1rrafo de lista"/>
    <w:basedOn w:val="Normal"/>
    <w:link w:val="PrrafodelistaCar"/>
    <w:uiPriority w:val="34"/>
    <w:qFormat/>
    <w:rsid w:val="00F21531"/>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listparagraph">
    <w:name w:val="listparagraph"/>
    <w:basedOn w:val="Normal"/>
    <w:rsid w:val="00F21531"/>
    <w:pPr>
      <w:ind w:left="720"/>
    </w:pPr>
    <w:rPr>
      <w:rFonts w:ascii="Calibri" w:hAnsi="Calibri" w:cs="Calibri"/>
      <w:lang w:val="es-ES" w:eastAsia="es-ES"/>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F21531"/>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F21531"/>
    <w:pPr>
      <w:spacing w:after="0" w:line="240" w:lineRule="auto"/>
      <w:jc w:val="both"/>
    </w:pPr>
    <w:rPr>
      <w:sz w:val="20"/>
      <w:szCs w:val="20"/>
      <w:lang w:val="es-ES"/>
    </w:rPr>
  </w:style>
  <w:style w:type="character" w:customStyle="1" w:styleId="TextonotaalfinalCar">
    <w:name w:val="Texto nota al final Car"/>
    <w:basedOn w:val="Fuentedeprrafopredeter"/>
    <w:link w:val="Textonotaalfinal"/>
    <w:uiPriority w:val="99"/>
    <w:semiHidden/>
    <w:rsid w:val="00F21531"/>
    <w:rPr>
      <w:sz w:val="20"/>
      <w:szCs w:val="20"/>
      <w:lang w:val="es-ES"/>
    </w:rPr>
  </w:style>
  <w:style w:type="character" w:styleId="Refdenotaalfinal">
    <w:name w:val="endnote reference"/>
    <w:basedOn w:val="Fuentedeprrafopredeter"/>
    <w:uiPriority w:val="99"/>
    <w:semiHidden/>
    <w:unhideWhenUsed/>
    <w:rsid w:val="00F21531"/>
    <w:rPr>
      <w:vertAlign w:val="superscript"/>
    </w:rPr>
  </w:style>
  <w:style w:type="paragraph" w:customStyle="1" w:styleId="Pa1">
    <w:name w:val="Pa1"/>
    <w:basedOn w:val="Normal"/>
    <w:next w:val="Normal"/>
    <w:uiPriority w:val="99"/>
    <w:rsid w:val="00024FDE"/>
    <w:pPr>
      <w:autoSpaceDE w:val="0"/>
      <w:autoSpaceDN w:val="0"/>
      <w:adjustRightInd w:val="0"/>
      <w:spacing w:after="0" w:line="241" w:lineRule="atLeast"/>
    </w:pPr>
    <w:rPr>
      <w:rFonts w:ascii="Presidencia Fina" w:hAnsi="Presidencia Fina"/>
      <w:sz w:val="24"/>
      <w:szCs w:val="24"/>
      <w:lang w:val="es-ES"/>
    </w:rPr>
  </w:style>
  <w:style w:type="paragraph" w:customStyle="1" w:styleId="Pa4">
    <w:name w:val="Pa4"/>
    <w:basedOn w:val="Normal"/>
    <w:next w:val="Normal"/>
    <w:uiPriority w:val="99"/>
    <w:rsid w:val="00024FDE"/>
    <w:pPr>
      <w:autoSpaceDE w:val="0"/>
      <w:autoSpaceDN w:val="0"/>
      <w:adjustRightInd w:val="0"/>
      <w:spacing w:after="0" w:line="261" w:lineRule="atLeast"/>
    </w:pPr>
    <w:rPr>
      <w:rFonts w:ascii="Presidencia Fina" w:hAnsi="Presidencia Fina"/>
      <w:sz w:val="24"/>
      <w:szCs w:val="24"/>
      <w:lang w:val="es-ES"/>
    </w:rPr>
  </w:style>
  <w:style w:type="paragraph" w:customStyle="1" w:styleId="Pa57">
    <w:name w:val="Pa57"/>
    <w:basedOn w:val="Normal"/>
    <w:next w:val="Normal"/>
    <w:uiPriority w:val="99"/>
    <w:rsid w:val="00024FDE"/>
    <w:pPr>
      <w:autoSpaceDE w:val="0"/>
      <w:autoSpaceDN w:val="0"/>
      <w:adjustRightInd w:val="0"/>
      <w:spacing w:after="0" w:line="181" w:lineRule="atLeast"/>
    </w:pPr>
    <w:rPr>
      <w:rFonts w:ascii="Presidencia Fina" w:hAnsi="Presidencia Fina"/>
      <w:sz w:val="24"/>
      <w:szCs w:val="24"/>
      <w:lang w:val="es-ES"/>
    </w:rPr>
  </w:style>
  <w:style w:type="character" w:customStyle="1" w:styleId="A10">
    <w:name w:val="A10"/>
    <w:uiPriority w:val="99"/>
    <w:rsid w:val="00024FDE"/>
    <w:rPr>
      <w:rFonts w:ascii="Presidencia Fina" w:hAnsi="Presidencia Fina" w:cs="Presidencia Fina" w:hint="default"/>
      <w:color w:val="000000"/>
    </w:rPr>
  </w:style>
  <w:style w:type="character" w:customStyle="1" w:styleId="A2">
    <w:name w:val="A2"/>
    <w:uiPriority w:val="99"/>
    <w:rsid w:val="00024FDE"/>
    <w:rPr>
      <w:rFonts w:ascii="Presidencia Fina" w:hAnsi="Presidencia Fina" w:cs="Presidencia Fina" w:hint="default"/>
      <w:color w:val="000000"/>
      <w:sz w:val="26"/>
      <w:szCs w:val="26"/>
    </w:rPr>
  </w:style>
  <w:style w:type="paragraph" w:styleId="Textodeglobo">
    <w:name w:val="Balloon Text"/>
    <w:basedOn w:val="Normal"/>
    <w:link w:val="TextodegloboCar"/>
    <w:uiPriority w:val="99"/>
    <w:semiHidden/>
    <w:unhideWhenUsed/>
    <w:rsid w:val="009A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645"/>
    <w:rPr>
      <w:rFonts w:ascii="Tahoma" w:hAnsi="Tahoma" w:cs="Tahoma"/>
      <w:sz w:val="16"/>
      <w:szCs w:val="16"/>
    </w:rPr>
  </w:style>
  <w:style w:type="paragraph" w:styleId="Encabezado">
    <w:name w:val="header"/>
    <w:basedOn w:val="Normal"/>
    <w:link w:val="EncabezadoCar"/>
    <w:uiPriority w:val="99"/>
    <w:unhideWhenUsed/>
    <w:rsid w:val="009A2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645"/>
  </w:style>
  <w:style w:type="paragraph" w:styleId="Piedepgina">
    <w:name w:val="footer"/>
    <w:basedOn w:val="Normal"/>
    <w:link w:val="PiedepginaCar"/>
    <w:uiPriority w:val="99"/>
    <w:unhideWhenUsed/>
    <w:rsid w:val="009A2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645"/>
  </w:style>
  <w:style w:type="paragraph" w:styleId="Textonotapie">
    <w:name w:val="footnote text"/>
    <w:basedOn w:val="Normal"/>
    <w:link w:val="TextonotapieCar"/>
    <w:unhideWhenUsed/>
    <w:rsid w:val="00C53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7C0"/>
    <w:rPr>
      <w:sz w:val="20"/>
      <w:szCs w:val="20"/>
    </w:rPr>
  </w:style>
  <w:style w:type="character" w:styleId="Refdenotaalpie">
    <w:name w:val="footnote reference"/>
    <w:basedOn w:val="Fuentedeprrafopredeter"/>
    <w:uiPriority w:val="99"/>
    <w:semiHidden/>
    <w:unhideWhenUsed/>
    <w:rsid w:val="00C537C0"/>
    <w:rPr>
      <w:vertAlign w:val="superscript"/>
    </w:rPr>
  </w:style>
  <w:style w:type="paragraph" w:styleId="Sinespaciado">
    <w:name w:val="No Spacing"/>
    <w:basedOn w:val="Normal"/>
    <w:link w:val="SinespaciadoCar"/>
    <w:uiPriority w:val="1"/>
    <w:qFormat/>
    <w:rsid w:val="008941DF"/>
    <w:pPr>
      <w:spacing w:after="0" w:line="240" w:lineRule="auto"/>
    </w:pPr>
    <w:rPr>
      <w:rFonts w:ascii="Calibri" w:hAnsi="Calibri" w:cs="Times New Roman"/>
      <w:lang w:eastAsia="es-MX"/>
    </w:rPr>
  </w:style>
  <w:style w:type="character" w:styleId="nfasis">
    <w:name w:val="Emphasis"/>
    <w:basedOn w:val="Fuentedeprrafopredeter"/>
    <w:uiPriority w:val="20"/>
    <w:qFormat/>
    <w:rsid w:val="008941DF"/>
    <w:rPr>
      <w:i/>
      <w:iCs/>
    </w:rPr>
  </w:style>
  <w:style w:type="paragraph" w:customStyle="1" w:styleId="Default">
    <w:name w:val="Default"/>
    <w:rsid w:val="000C05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EA7F7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72E4E"/>
    <w:rPr>
      <w:rFonts w:ascii="Arial" w:eastAsiaTheme="majorEastAsia" w:hAnsi="Arial" w:cs="Arial"/>
      <w:b/>
      <w:bCs/>
      <w:sz w:val="24"/>
      <w:szCs w:val="24"/>
      <w:lang w:eastAsia="es-ES"/>
    </w:rPr>
  </w:style>
  <w:style w:type="paragraph" w:styleId="NormalWeb">
    <w:name w:val="Normal (Web)"/>
    <w:basedOn w:val="Normal"/>
    <w:uiPriority w:val="99"/>
    <w:semiHidden/>
    <w:unhideWhenUsed/>
    <w:rsid w:val="00443864"/>
    <w:pPr>
      <w:spacing w:after="120" w:line="240" w:lineRule="auto"/>
    </w:pPr>
    <w:rPr>
      <w:rFonts w:ascii="Times New Roman" w:eastAsia="Times New Roman" w:hAnsi="Times New Roman" w:cs="Times New Roman"/>
      <w:color w:val="414040"/>
      <w:lang w:eastAsia="es-MX"/>
    </w:rPr>
  </w:style>
  <w:style w:type="character" w:customStyle="1" w:styleId="hps">
    <w:name w:val="hps"/>
    <w:basedOn w:val="Fuentedeprrafopredeter"/>
    <w:rsid w:val="00014AD3"/>
  </w:style>
  <w:style w:type="paragraph" w:customStyle="1" w:styleId="Prrafodelista1">
    <w:name w:val="Párrafo de lista1"/>
    <w:basedOn w:val="Normal"/>
    <w:link w:val="ListParagraphChar"/>
    <w:qFormat/>
    <w:rsid w:val="00063D55"/>
    <w:pPr>
      <w:spacing w:after="0"/>
      <w:ind w:left="720"/>
    </w:pPr>
    <w:rPr>
      <w:rFonts w:ascii="Calibri" w:eastAsia="Times New Roman" w:hAnsi="Calibri" w:cs="Times New Roman"/>
    </w:rPr>
  </w:style>
  <w:style w:type="character" w:customStyle="1" w:styleId="ListParagraphChar">
    <w:name w:val="List Paragraph Char"/>
    <w:link w:val="Prrafodelista1"/>
    <w:locked/>
    <w:rsid w:val="00063D55"/>
    <w:rPr>
      <w:rFonts w:ascii="Calibri" w:eastAsia="Times New Roman" w:hAnsi="Calibri" w:cs="Times New Roman"/>
    </w:rPr>
  </w:style>
  <w:style w:type="character" w:customStyle="1" w:styleId="SinespaciadoCar">
    <w:name w:val="Sin espaciado Car"/>
    <w:basedOn w:val="Fuentedeprrafopredeter"/>
    <w:link w:val="Sinespaciado"/>
    <w:uiPriority w:val="1"/>
    <w:rsid w:val="00A225AD"/>
    <w:rPr>
      <w:rFonts w:ascii="Calibri" w:hAnsi="Calibri" w:cs="Times New Roman"/>
      <w:lang w:eastAsia="es-MX"/>
    </w:rPr>
  </w:style>
  <w:style w:type="character" w:customStyle="1" w:styleId="Ttulo3Car">
    <w:name w:val="Título 3 Car"/>
    <w:basedOn w:val="Fuentedeprrafopredeter"/>
    <w:link w:val="Ttulo3"/>
    <w:uiPriority w:val="9"/>
    <w:semiHidden/>
    <w:rsid w:val="00BB40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674">
      <w:bodyDiv w:val="1"/>
      <w:marLeft w:val="0"/>
      <w:marRight w:val="0"/>
      <w:marTop w:val="0"/>
      <w:marBottom w:val="0"/>
      <w:divBdr>
        <w:top w:val="none" w:sz="0" w:space="0" w:color="auto"/>
        <w:left w:val="none" w:sz="0" w:space="0" w:color="auto"/>
        <w:bottom w:val="none" w:sz="0" w:space="0" w:color="auto"/>
        <w:right w:val="none" w:sz="0" w:space="0" w:color="auto"/>
      </w:divBdr>
    </w:div>
    <w:div w:id="123812441">
      <w:bodyDiv w:val="1"/>
      <w:marLeft w:val="0"/>
      <w:marRight w:val="0"/>
      <w:marTop w:val="0"/>
      <w:marBottom w:val="0"/>
      <w:divBdr>
        <w:top w:val="none" w:sz="0" w:space="0" w:color="auto"/>
        <w:left w:val="none" w:sz="0" w:space="0" w:color="auto"/>
        <w:bottom w:val="none" w:sz="0" w:space="0" w:color="auto"/>
        <w:right w:val="none" w:sz="0" w:space="0" w:color="auto"/>
      </w:divBdr>
    </w:div>
    <w:div w:id="124664004">
      <w:bodyDiv w:val="1"/>
      <w:marLeft w:val="0"/>
      <w:marRight w:val="0"/>
      <w:marTop w:val="0"/>
      <w:marBottom w:val="0"/>
      <w:divBdr>
        <w:top w:val="none" w:sz="0" w:space="0" w:color="auto"/>
        <w:left w:val="none" w:sz="0" w:space="0" w:color="auto"/>
        <w:bottom w:val="none" w:sz="0" w:space="0" w:color="auto"/>
        <w:right w:val="none" w:sz="0" w:space="0" w:color="auto"/>
      </w:divBdr>
    </w:div>
    <w:div w:id="150755837">
      <w:bodyDiv w:val="1"/>
      <w:marLeft w:val="0"/>
      <w:marRight w:val="0"/>
      <w:marTop w:val="0"/>
      <w:marBottom w:val="0"/>
      <w:divBdr>
        <w:top w:val="none" w:sz="0" w:space="0" w:color="auto"/>
        <w:left w:val="none" w:sz="0" w:space="0" w:color="auto"/>
        <w:bottom w:val="none" w:sz="0" w:space="0" w:color="auto"/>
        <w:right w:val="none" w:sz="0" w:space="0" w:color="auto"/>
      </w:divBdr>
      <w:divsChild>
        <w:div w:id="221335468">
          <w:marLeft w:val="0"/>
          <w:marRight w:val="0"/>
          <w:marTop w:val="0"/>
          <w:marBottom w:val="0"/>
          <w:divBdr>
            <w:top w:val="none" w:sz="0" w:space="0" w:color="auto"/>
            <w:left w:val="none" w:sz="0" w:space="0" w:color="auto"/>
            <w:bottom w:val="none" w:sz="0" w:space="0" w:color="auto"/>
            <w:right w:val="none" w:sz="0" w:space="0" w:color="auto"/>
          </w:divBdr>
        </w:div>
      </w:divsChild>
    </w:div>
    <w:div w:id="154228861">
      <w:bodyDiv w:val="1"/>
      <w:marLeft w:val="0"/>
      <w:marRight w:val="0"/>
      <w:marTop w:val="0"/>
      <w:marBottom w:val="0"/>
      <w:divBdr>
        <w:top w:val="none" w:sz="0" w:space="0" w:color="auto"/>
        <w:left w:val="none" w:sz="0" w:space="0" w:color="auto"/>
        <w:bottom w:val="none" w:sz="0" w:space="0" w:color="auto"/>
        <w:right w:val="none" w:sz="0" w:space="0" w:color="auto"/>
      </w:divBdr>
    </w:div>
    <w:div w:id="179587736">
      <w:bodyDiv w:val="1"/>
      <w:marLeft w:val="0"/>
      <w:marRight w:val="0"/>
      <w:marTop w:val="0"/>
      <w:marBottom w:val="0"/>
      <w:divBdr>
        <w:top w:val="none" w:sz="0" w:space="0" w:color="auto"/>
        <w:left w:val="none" w:sz="0" w:space="0" w:color="auto"/>
        <w:bottom w:val="none" w:sz="0" w:space="0" w:color="auto"/>
        <w:right w:val="none" w:sz="0" w:space="0" w:color="auto"/>
      </w:divBdr>
    </w:div>
    <w:div w:id="271085871">
      <w:bodyDiv w:val="1"/>
      <w:marLeft w:val="0"/>
      <w:marRight w:val="0"/>
      <w:marTop w:val="0"/>
      <w:marBottom w:val="0"/>
      <w:divBdr>
        <w:top w:val="none" w:sz="0" w:space="0" w:color="auto"/>
        <w:left w:val="none" w:sz="0" w:space="0" w:color="auto"/>
        <w:bottom w:val="none" w:sz="0" w:space="0" w:color="auto"/>
        <w:right w:val="none" w:sz="0" w:space="0" w:color="auto"/>
      </w:divBdr>
      <w:divsChild>
        <w:div w:id="545339843">
          <w:marLeft w:val="0"/>
          <w:marRight w:val="0"/>
          <w:marTop w:val="0"/>
          <w:marBottom w:val="0"/>
          <w:divBdr>
            <w:top w:val="none" w:sz="0" w:space="0" w:color="auto"/>
            <w:left w:val="none" w:sz="0" w:space="0" w:color="auto"/>
            <w:bottom w:val="none" w:sz="0" w:space="0" w:color="auto"/>
            <w:right w:val="none" w:sz="0" w:space="0" w:color="auto"/>
          </w:divBdr>
          <w:divsChild>
            <w:div w:id="1656060901">
              <w:marLeft w:val="0"/>
              <w:marRight w:val="0"/>
              <w:marTop w:val="0"/>
              <w:marBottom w:val="0"/>
              <w:divBdr>
                <w:top w:val="none" w:sz="0" w:space="0" w:color="auto"/>
                <w:left w:val="none" w:sz="0" w:space="0" w:color="auto"/>
                <w:bottom w:val="none" w:sz="0" w:space="0" w:color="auto"/>
                <w:right w:val="none" w:sz="0" w:space="0" w:color="auto"/>
              </w:divBdr>
              <w:divsChild>
                <w:div w:id="754937199">
                  <w:marLeft w:val="0"/>
                  <w:marRight w:val="0"/>
                  <w:marTop w:val="0"/>
                  <w:marBottom w:val="0"/>
                  <w:divBdr>
                    <w:top w:val="none" w:sz="0" w:space="0" w:color="auto"/>
                    <w:left w:val="none" w:sz="0" w:space="0" w:color="auto"/>
                    <w:bottom w:val="none" w:sz="0" w:space="0" w:color="auto"/>
                    <w:right w:val="none" w:sz="0" w:space="0" w:color="auto"/>
                  </w:divBdr>
                  <w:divsChild>
                    <w:div w:id="390352532">
                      <w:marLeft w:val="0"/>
                      <w:marRight w:val="0"/>
                      <w:marTop w:val="0"/>
                      <w:marBottom w:val="0"/>
                      <w:divBdr>
                        <w:top w:val="none" w:sz="0" w:space="0" w:color="auto"/>
                        <w:left w:val="none" w:sz="0" w:space="0" w:color="auto"/>
                        <w:bottom w:val="none" w:sz="0" w:space="0" w:color="auto"/>
                        <w:right w:val="none" w:sz="0" w:space="0" w:color="auto"/>
                      </w:divBdr>
                      <w:divsChild>
                        <w:div w:id="1707754665">
                          <w:marLeft w:val="0"/>
                          <w:marRight w:val="0"/>
                          <w:marTop w:val="0"/>
                          <w:marBottom w:val="0"/>
                          <w:divBdr>
                            <w:top w:val="none" w:sz="0" w:space="0" w:color="auto"/>
                            <w:left w:val="none" w:sz="0" w:space="0" w:color="auto"/>
                            <w:bottom w:val="none" w:sz="0" w:space="0" w:color="auto"/>
                            <w:right w:val="none" w:sz="0" w:space="0" w:color="auto"/>
                          </w:divBdr>
                          <w:divsChild>
                            <w:div w:id="67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91469">
      <w:bodyDiv w:val="1"/>
      <w:marLeft w:val="0"/>
      <w:marRight w:val="0"/>
      <w:marTop w:val="0"/>
      <w:marBottom w:val="0"/>
      <w:divBdr>
        <w:top w:val="none" w:sz="0" w:space="0" w:color="auto"/>
        <w:left w:val="none" w:sz="0" w:space="0" w:color="auto"/>
        <w:bottom w:val="none" w:sz="0" w:space="0" w:color="auto"/>
        <w:right w:val="none" w:sz="0" w:space="0" w:color="auto"/>
      </w:divBdr>
    </w:div>
    <w:div w:id="387727355">
      <w:bodyDiv w:val="1"/>
      <w:marLeft w:val="0"/>
      <w:marRight w:val="0"/>
      <w:marTop w:val="0"/>
      <w:marBottom w:val="0"/>
      <w:divBdr>
        <w:top w:val="none" w:sz="0" w:space="0" w:color="auto"/>
        <w:left w:val="none" w:sz="0" w:space="0" w:color="auto"/>
        <w:bottom w:val="none" w:sz="0" w:space="0" w:color="auto"/>
        <w:right w:val="none" w:sz="0" w:space="0" w:color="auto"/>
      </w:divBdr>
    </w:div>
    <w:div w:id="537133801">
      <w:bodyDiv w:val="1"/>
      <w:marLeft w:val="0"/>
      <w:marRight w:val="0"/>
      <w:marTop w:val="0"/>
      <w:marBottom w:val="0"/>
      <w:divBdr>
        <w:top w:val="none" w:sz="0" w:space="0" w:color="auto"/>
        <w:left w:val="none" w:sz="0" w:space="0" w:color="auto"/>
        <w:bottom w:val="none" w:sz="0" w:space="0" w:color="auto"/>
        <w:right w:val="none" w:sz="0" w:space="0" w:color="auto"/>
      </w:divBdr>
    </w:div>
    <w:div w:id="655063932">
      <w:bodyDiv w:val="1"/>
      <w:marLeft w:val="0"/>
      <w:marRight w:val="0"/>
      <w:marTop w:val="0"/>
      <w:marBottom w:val="0"/>
      <w:divBdr>
        <w:top w:val="none" w:sz="0" w:space="0" w:color="auto"/>
        <w:left w:val="none" w:sz="0" w:space="0" w:color="auto"/>
        <w:bottom w:val="none" w:sz="0" w:space="0" w:color="auto"/>
        <w:right w:val="none" w:sz="0" w:space="0" w:color="auto"/>
      </w:divBdr>
    </w:div>
    <w:div w:id="696783087">
      <w:bodyDiv w:val="1"/>
      <w:marLeft w:val="0"/>
      <w:marRight w:val="0"/>
      <w:marTop w:val="0"/>
      <w:marBottom w:val="0"/>
      <w:divBdr>
        <w:top w:val="none" w:sz="0" w:space="0" w:color="auto"/>
        <w:left w:val="none" w:sz="0" w:space="0" w:color="auto"/>
        <w:bottom w:val="none" w:sz="0" w:space="0" w:color="auto"/>
        <w:right w:val="none" w:sz="0" w:space="0" w:color="auto"/>
      </w:divBdr>
    </w:div>
    <w:div w:id="757290521">
      <w:bodyDiv w:val="1"/>
      <w:marLeft w:val="0"/>
      <w:marRight w:val="0"/>
      <w:marTop w:val="0"/>
      <w:marBottom w:val="0"/>
      <w:divBdr>
        <w:top w:val="none" w:sz="0" w:space="0" w:color="auto"/>
        <w:left w:val="none" w:sz="0" w:space="0" w:color="auto"/>
        <w:bottom w:val="none" w:sz="0" w:space="0" w:color="auto"/>
        <w:right w:val="none" w:sz="0" w:space="0" w:color="auto"/>
      </w:divBdr>
      <w:divsChild>
        <w:div w:id="1816986352">
          <w:marLeft w:val="0"/>
          <w:marRight w:val="0"/>
          <w:marTop w:val="0"/>
          <w:marBottom w:val="0"/>
          <w:divBdr>
            <w:top w:val="none" w:sz="0" w:space="0" w:color="auto"/>
            <w:left w:val="none" w:sz="0" w:space="0" w:color="auto"/>
            <w:bottom w:val="none" w:sz="0" w:space="0" w:color="auto"/>
            <w:right w:val="none" w:sz="0" w:space="0" w:color="auto"/>
          </w:divBdr>
          <w:divsChild>
            <w:div w:id="1428115721">
              <w:marLeft w:val="0"/>
              <w:marRight w:val="0"/>
              <w:marTop w:val="0"/>
              <w:marBottom w:val="0"/>
              <w:divBdr>
                <w:top w:val="none" w:sz="0" w:space="0" w:color="auto"/>
                <w:left w:val="none" w:sz="0" w:space="0" w:color="auto"/>
                <w:bottom w:val="none" w:sz="0" w:space="0" w:color="auto"/>
                <w:right w:val="none" w:sz="0" w:space="0" w:color="auto"/>
              </w:divBdr>
              <w:divsChild>
                <w:div w:id="1511600677">
                  <w:marLeft w:val="0"/>
                  <w:marRight w:val="0"/>
                  <w:marTop w:val="0"/>
                  <w:marBottom w:val="0"/>
                  <w:divBdr>
                    <w:top w:val="none" w:sz="0" w:space="0" w:color="auto"/>
                    <w:left w:val="none" w:sz="0" w:space="0" w:color="auto"/>
                    <w:bottom w:val="none" w:sz="0" w:space="0" w:color="auto"/>
                    <w:right w:val="none" w:sz="0" w:space="0" w:color="auto"/>
                  </w:divBdr>
                  <w:divsChild>
                    <w:div w:id="228075759">
                      <w:marLeft w:val="0"/>
                      <w:marRight w:val="0"/>
                      <w:marTop w:val="0"/>
                      <w:marBottom w:val="0"/>
                      <w:divBdr>
                        <w:top w:val="none" w:sz="0" w:space="0" w:color="auto"/>
                        <w:left w:val="none" w:sz="0" w:space="0" w:color="auto"/>
                        <w:bottom w:val="none" w:sz="0" w:space="0" w:color="auto"/>
                        <w:right w:val="none" w:sz="0" w:space="0" w:color="auto"/>
                      </w:divBdr>
                      <w:divsChild>
                        <w:div w:id="824974785">
                          <w:marLeft w:val="0"/>
                          <w:marRight w:val="0"/>
                          <w:marTop w:val="0"/>
                          <w:marBottom w:val="150"/>
                          <w:divBdr>
                            <w:top w:val="none" w:sz="0" w:space="0" w:color="auto"/>
                            <w:left w:val="none" w:sz="0" w:space="0" w:color="auto"/>
                            <w:bottom w:val="none" w:sz="0" w:space="0" w:color="auto"/>
                            <w:right w:val="none" w:sz="0" w:space="0" w:color="auto"/>
                          </w:divBdr>
                          <w:divsChild>
                            <w:div w:id="1414163281">
                              <w:marLeft w:val="0"/>
                              <w:marRight w:val="0"/>
                              <w:marTop w:val="0"/>
                              <w:marBottom w:val="0"/>
                              <w:divBdr>
                                <w:top w:val="none" w:sz="0" w:space="0" w:color="auto"/>
                                <w:left w:val="none" w:sz="0" w:space="0" w:color="auto"/>
                                <w:bottom w:val="none" w:sz="0" w:space="0" w:color="auto"/>
                                <w:right w:val="none" w:sz="0" w:space="0" w:color="auto"/>
                              </w:divBdr>
                              <w:divsChild>
                                <w:div w:id="196311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4131">
      <w:bodyDiv w:val="1"/>
      <w:marLeft w:val="0"/>
      <w:marRight w:val="0"/>
      <w:marTop w:val="0"/>
      <w:marBottom w:val="0"/>
      <w:divBdr>
        <w:top w:val="none" w:sz="0" w:space="0" w:color="auto"/>
        <w:left w:val="none" w:sz="0" w:space="0" w:color="auto"/>
        <w:bottom w:val="none" w:sz="0" w:space="0" w:color="auto"/>
        <w:right w:val="none" w:sz="0" w:space="0" w:color="auto"/>
      </w:divBdr>
    </w:div>
    <w:div w:id="993526943">
      <w:bodyDiv w:val="1"/>
      <w:marLeft w:val="0"/>
      <w:marRight w:val="0"/>
      <w:marTop w:val="0"/>
      <w:marBottom w:val="0"/>
      <w:divBdr>
        <w:top w:val="none" w:sz="0" w:space="0" w:color="auto"/>
        <w:left w:val="none" w:sz="0" w:space="0" w:color="auto"/>
        <w:bottom w:val="none" w:sz="0" w:space="0" w:color="auto"/>
        <w:right w:val="none" w:sz="0" w:space="0" w:color="auto"/>
      </w:divBdr>
      <w:divsChild>
        <w:div w:id="170027427">
          <w:marLeft w:val="0"/>
          <w:marRight w:val="0"/>
          <w:marTop w:val="0"/>
          <w:marBottom w:val="0"/>
          <w:divBdr>
            <w:top w:val="none" w:sz="0" w:space="0" w:color="auto"/>
            <w:left w:val="none" w:sz="0" w:space="0" w:color="auto"/>
            <w:bottom w:val="none" w:sz="0" w:space="0" w:color="auto"/>
            <w:right w:val="none" w:sz="0" w:space="0" w:color="auto"/>
          </w:divBdr>
          <w:divsChild>
            <w:div w:id="401099748">
              <w:marLeft w:val="0"/>
              <w:marRight w:val="0"/>
              <w:marTop w:val="0"/>
              <w:marBottom w:val="0"/>
              <w:divBdr>
                <w:top w:val="none" w:sz="0" w:space="0" w:color="auto"/>
                <w:left w:val="none" w:sz="0" w:space="0" w:color="auto"/>
                <w:bottom w:val="none" w:sz="0" w:space="0" w:color="auto"/>
                <w:right w:val="none" w:sz="0" w:space="0" w:color="auto"/>
              </w:divBdr>
              <w:divsChild>
                <w:div w:id="1201238828">
                  <w:marLeft w:val="0"/>
                  <w:marRight w:val="0"/>
                  <w:marTop w:val="0"/>
                  <w:marBottom w:val="0"/>
                  <w:divBdr>
                    <w:top w:val="none" w:sz="0" w:space="0" w:color="auto"/>
                    <w:left w:val="none" w:sz="0" w:space="0" w:color="auto"/>
                    <w:bottom w:val="none" w:sz="0" w:space="0" w:color="auto"/>
                    <w:right w:val="none" w:sz="0" w:space="0" w:color="auto"/>
                  </w:divBdr>
                  <w:divsChild>
                    <w:div w:id="529881359">
                      <w:marLeft w:val="0"/>
                      <w:marRight w:val="0"/>
                      <w:marTop w:val="0"/>
                      <w:marBottom w:val="0"/>
                      <w:divBdr>
                        <w:top w:val="none" w:sz="0" w:space="0" w:color="auto"/>
                        <w:left w:val="single" w:sz="6" w:space="17" w:color="CCCCCC"/>
                        <w:bottom w:val="none" w:sz="0" w:space="0" w:color="auto"/>
                        <w:right w:val="single" w:sz="6" w:space="17" w:color="CCCCCC"/>
                      </w:divBdr>
                      <w:divsChild>
                        <w:div w:id="219900482">
                          <w:marLeft w:val="0"/>
                          <w:marRight w:val="0"/>
                          <w:marTop w:val="0"/>
                          <w:marBottom w:val="0"/>
                          <w:divBdr>
                            <w:top w:val="none" w:sz="0" w:space="0" w:color="auto"/>
                            <w:left w:val="none" w:sz="0" w:space="0" w:color="auto"/>
                            <w:bottom w:val="none" w:sz="0" w:space="0" w:color="auto"/>
                            <w:right w:val="single" w:sz="6" w:space="11" w:color="CCCCCC"/>
                          </w:divBdr>
                          <w:divsChild>
                            <w:div w:id="1265839261">
                              <w:marLeft w:val="0"/>
                              <w:marRight w:val="0"/>
                              <w:marTop w:val="0"/>
                              <w:marBottom w:val="0"/>
                              <w:divBdr>
                                <w:top w:val="none" w:sz="0" w:space="0" w:color="auto"/>
                                <w:left w:val="none" w:sz="0" w:space="0" w:color="auto"/>
                                <w:bottom w:val="none" w:sz="0" w:space="0" w:color="auto"/>
                                <w:right w:val="none" w:sz="0" w:space="0" w:color="auto"/>
                              </w:divBdr>
                              <w:divsChild>
                                <w:div w:id="19845028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77386">
      <w:bodyDiv w:val="1"/>
      <w:marLeft w:val="0"/>
      <w:marRight w:val="0"/>
      <w:marTop w:val="0"/>
      <w:marBottom w:val="0"/>
      <w:divBdr>
        <w:top w:val="none" w:sz="0" w:space="0" w:color="auto"/>
        <w:left w:val="none" w:sz="0" w:space="0" w:color="auto"/>
        <w:bottom w:val="none" w:sz="0" w:space="0" w:color="auto"/>
        <w:right w:val="none" w:sz="0" w:space="0" w:color="auto"/>
      </w:divBdr>
      <w:divsChild>
        <w:div w:id="1588883946">
          <w:marLeft w:val="0"/>
          <w:marRight w:val="0"/>
          <w:marTop w:val="0"/>
          <w:marBottom w:val="0"/>
          <w:divBdr>
            <w:top w:val="none" w:sz="0" w:space="0" w:color="auto"/>
            <w:left w:val="none" w:sz="0" w:space="0" w:color="auto"/>
            <w:bottom w:val="none" w:sz="0" w:space="0" w:color="auto"/>
            <w:right w:val="none" w:sz="0" w:space="0" w:color="auto"/>
          </w:divBdr>
          <w:divsChild>
            <w:div w:id="194582282">
              <w:marLeft w:val="-225"/>
              <w:marRight w:val="-225"/>
              <w:marTop w:val="0"/>
              <w:marBottom w:val="0"/>
              <w:divBdr>
                <w:top w:val="none" w:sz="0" w:space="0" w:color="auto"/>
                <w:left w:val="none" w:sz="0" w:space="0" w:color="auto"/>
                <w:bottom w:val="none" w:sz="0" w:space="0" w:color="auto"/>
                <w:right w:val="none" w:sz="0" w:space="0" w:color="auto"/>
              </w:divBdr>
              <w:divsChild>
                <w:div w:id="1094519369">
                  <w:marLeft w:val="0"/>
                  <w:marRight w:val="0"/>
                  <w:marTop w:val="0"/>
                  <w:marBottom w:val="0"/>
                  <w:divBdr>
                    <w:top w:val="none" w:sz="0" w:space="0" w:color="auto"/>
                    <w:left w:val="none" w:sz="0" w:space="0" w:color="auto"/>
                    <w:bottom w:val="none" w:sz="0" w:space="0" w:color="auto"/>
                    <w:right w:val="none" w:sz="0" w:space="0" w:color="auto"/>
                  </w:divBdr>
                  <w:divsChild>
                    <w:div w:id="1107236660">
                      <w:marLeft w:val="0"/>
                      <w:marRight w:val="0"/>
                      <w:marTop w:val="0"/>
                      <w:marBottom w:val="0"/>
                      <w:divBdr>
                        <w:top w:val="none" w:sz="0" w:space="0" w:color="auto"/>
                        <w:left w:val="none" w:sz="0" w:space="0" w:color="auto"/>
                        <w:bottom w:val="none" w:sz="0" w:space="0" w:color="auto"/>
                        <w:right w:val="none" w:sz="0" w:space="0" w:color="auto"/>
                      </w:divBdr>
                      <w:divsChild>
                        <w:div w:id="208034797">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sChild>
                </w:div>
              </w:divsChild>
            </w:div>
          </w:divsChild>
        </w:div>
      </w:divsChild>
    </w:div>
    <w:div w:id="1216700992">
      <w:bodyDiv w:val="1"/>
      <w:marLeft w:val="0"/>
      <w:marRight w:val="0"/>
      <w:marTop w:val="0"/>
      <w:marBottom w:val="0"/>
      <w:divBdr>
        <w:top w:val="none" w:sz="0" w:space="0" w:color="auto"/>
        <w:left w:val="none" w:sz="0" w:space="0" w:color="auto"/>
        <w:bottom w:val="none" w:sz="0" w:space="0" w:color="auto"/>
        <w:right w:val="none" w:sz="0" w:space="0" w:color="auto"/>
      </w:divBdr>
    </w:div>
    <w:div w:id="1356423159">
      <w:bodyDiv w:val="1"/>
      <w:marLeft w:val="0"/>
      <w:marRight w:val="0"/>
      <w:marTop w:val="0"/>
      <w:marBottom w:val="0"/>
      <w:divBdr>
        <w:top w:val="none" w:sz="0" w:space="0" w:color="auto"/>
        <w:left w:val="none" w:sz="0" w:space="0" w:color="auto"/>
        <w:bottom w:val="none" w:sz="0" w:space="0" w:color="auto"/>
        <w:right w:val="none" w:sz="0" w:space="0" w:color="auto"/>
      </w:divBdr>
    </w:div>
    <w:div w:id="1384601627">
      <w:bodyDiv w:val="1"/>
      <w:marLeft w:val="0"/>
      <w:marRight w:val="0"/>
      <w:marTop w:val="0"/>
      <w:marBottom w:val="0"/>
      <w:divBdr>
        <w:top w:val="none" w:sz="0" w:space="0" w:color="auto"/>
        <w:left w:val="none" w:sz="0" w:space="0" w:color="auto"/>
        <w:bottom w:val="none" w:sz="0" w:space="0" w:color="auto"/>
        <w:right w:val="none" w:sz="0" w:space="0" w:color="auto"/>
      </w:divBdr>
    </w:div>
    <w:div w:id="1398283014">
      <w:bodyDiv w:val="1"/>
      <w:marLeft w:val="0"/>
      <w:marRight w:val="0"/>
      <w:marTop w:val="0"/>
      <w:marBottom w:val="0"/>
      <w:divBdr>
        <w:top w:val="none" w:sz="0" w:space="0" w:color="auto"/>
        <w:left w:val="none" w:sz="0" w:space="0" w:color="auto"/>
        <w:bottom w:val="none" w:sz="0" w:space="0" w:color="auto"/>
        <w:right w:val="none" w:sz="0" w:space="0" w:color="auto"/>
      </w:divBdr>
    </w:div>
    <w:div w:id="1480264342">
      <w:bodyDiv w:val="1"/>
      <w:marLeft w:val="0"/>
      <w:marRight w:val="0"/>
      <w:marTop w:val="0"/>
      <w:marBottom w:val="0"/>
      <w:divBdr>
        <w:top w:val="none" w:sz="0" w:space="0" w:color="auto"/>
        <w:left w:val="none" w:sz="0" w:space="0" w:color="auto"/>
        <w:bottom w:val="none" w:sz="0" w:space="0" w:color="auto"/>
        <w:right w:val="none" w:sz="0" w:space="0" w:color="auto"/>
      </w:divBdr>
    </w:div>
    <w:div w:id="1484390670">
      <w:bodyDiv w:val="1"/>
      <w:marLeft w:val="0"/>
      <w:marRight w:val="0"/>
      <w:marTop w:val="0"/>
      <w:marBottom w:val="0"/>
      <w:divBdr>
        <w:top w:val="none" w:sz="0" w:space="0" w:color="auto"/>
        <w:left w:val="none" w:sz="0" w:space="0" w:color="auto"/>
        <w:bottom w:val="none" w:sz="0" w:space="0" w:color="auto"/>
        <w:right w:val="none" w:sz="0" w:space="0" w:color="auto"/>
      </w:divBdr>
      <w:divsChild>
        <w:div w:id="836459212">
          <w:marLeft w:val="0"/>
          <w:marRight w:val="0"/>
          <w:marTop w:val="0"/>
          <w:marBottom w:val="0"/>
          <w:divBdr>
            <w:top w:val="none" w:sz="0" w:space="0" w:color="auto"/>
            <w:left w:val="none" w:sz="0" w:space="0" w:color="auto"/>
            <w:bottom w:val="none" w:sz="0" w:space="0" w:color="auto"/>
            <w:right w:val="none" w:sz="0" w:space="0" w:color="auto"/>
          </w:divBdr>
          <w:divsChild>
            <w:div w:id="2083678110">
              <w:marLeft w:val="0"/>
              <w:marRight w:val="0"/>
              <w:marTop w:val="0"/>
              <w:marBottom w:val="0"/>
              <w:divBdr>
                <w:top w:val="none" w:sz="0" w:space="0" w:color="auto"/>
                <w:left w:val="none" w:sz="0" w:space="0" w:color="auto"/>
                <w:bottom w:val="none" w:sz="0" w:space="0" w:color="auto"/>
                <w:right w:val="none" w:sz="0" w:space="0" w:color="auto"/>
              </w:divBdr>
              <w:divsChild>
                <w:div w:id="1456411366">
                  <w:marLeft w:val="0"/>
                  <w:marRight w:val="0"/>
                  <w:marTop w:val="0"/>
                  <w:marBottom w:val="0"/>
                  <w:divBdr>
                    <w:top w:val="none" w:sz="0" w:space="0" w:color="auto"/>
                    <w:left w:val="none" w:sz="0" w:space="0" w:color="auto"/>
                    <w:bottom w:val="none" w:sz="0" w:space="0" w:color="auto"/>
                    <w:right w:val="none" w:sz="0" w:space="0" w:color="auto"/>
                  </w:divBdr>
                  <w:divsChild>
                    <w:div w:id="1901599474">
                      <w:marLeft w:val="0"/>
                      <w:marRight w:val="0"/>
                      <w:marTop w:val="0"/>
                      <w:marBottom w:val="0"/>
                      <w:divBdr>
                        <w:top w:val="none" w:sz="0" w:space="0" w:color="auto"/>
                        <w:left w:val="none" w:sz="0" w:space="0" w:color="auto"/>
                        <w:bottom w:val="none" w:sz="0" w:space="0" w:color="auto"/>
                        <w:right w:val="none" w:sz="0" w:space="0" w:color="auto"/>
                      </w:divBdr>
                      <w:divsChild>
                        <w:div w:id="1559440994">
                          <w:marLeft w:val="0"/>
                          <w:marRight w:val="0"/>
                          <w:marTop w:val="0"/>
                          <w:marBottom w:val="0"/>
                          <w:divBdr>
                            <w:top w:val="none" w:sz="0" w:space="0" w:color="auto"/>
                            <w:left w:val="none" w:sz="0" w:space="0" w:color="auto"/>
                            <w:bottom w:val="none" w:sz="0" w:space="0" w:color="auto"/>
                            <w:right w:val="none" w:sz="0" w:space="0" w:color="auto"/>
                          </w:divBdr>
                          <w:divsChild>
                            <w:div w:id="33317317">
                              <w:marLeft w:val="0"/>
                              <w:marRight w:val="0"/>
                              <w:marTop w:val="0"/>
                              <w:marBottom w:val="0"/>
                              <w:divBdr>
                                <w:top w:val="none" w:sz="0" w:space="0" w:color="auto"/>
                                <w:left w:val="none" w:sz="0" w:space="0" w:color="auto"/>
                                <w:bottom w:val="none" w:sz="0" w:space="0" w:color="auto"/>
                                <w:right w:val="none" w:sz="0" w:space="0" w:color="auto"/>
                              </w:divBdr>
                              <w:divsChild>
                                <w:div w:id="380129199">
                                  <w:marLeft w:val="0"/>
                                  <w:marRight w:val="0"/>
                                  <w:marTop w:val="0"/>
                                  <w:marBottom w:val="0"/>
                                  <w:divBdr>
                                    <w:top w:val="none" w:sz="0" w:space="0" w:color="auto"/>
                                    <w:left w:val="none" w:sz="0" w:space="0" w:color="auto"/>
                                    <w:bottom w:val="none" w:sz="0" w:space="0" w:color="auto"/>
                                    <w:right w:val="none" w:sz="0" w:space="0" w:color="auto"/>
                                  </w:divBdr>
                                  <w:divsChild>
                                    <w:div w:id="1934825044">
                                      <w:marLeft w:val="60"/>
                                      <w:marRight w:val="0"/>
                                      <w:marTop w:val="0"/>
                                      <w:marBottom w:val="0"/>
                                      <w:divBdr>
                                        <w:top w:val="none" w:sz="0" w:space="0" w:color="auto"/>
                                        <w:left w:val="none" w:sz="0" w:space="0" w:color="auto"/>
                                        <w:bottom w:val="none" w:sz="0" w:space="0" w:color="auto"/>
                                        <w:right w:val="none" w:sz="0" w:space="0" w:color="auto"/>
                                      </w:divBdr>
                                      <w:divsChild>
                                        <w:div w:id="1881017401">
                                          <w:marLeft w:val="0"/>
                                          <w:marRight w:val="0"/>
                                          <w:marTop w:val="0"/>
                                          <w:marBottom w:val="0"/>
                                          <w:divBdr>
                                            <w:top w:val="none" w:sz="0" w:space="0" w:color="auto"/>
                                            <w:left w:val="none" w:sz="0" w:space="0" w:color="auto"/>
                                            <w:bottom w:val="none" w:sz="0" w:space="0" w:color="auto"/>
                                            <w:right w:val="none" w:sz="0" w:space="0" w:color="auto"/>
                                          </w:divBdr>
                                          <w:divsChild>
                                            <w:div w:id="1740395442">
                                              <w:marLeft w:val="0"/>
                                              <w:marRight w:val="0"/>
                                              <w:marTop w:val="0"/>
                                              <w:marBottom w:val="120"/>
                                              <w:divBdr>
                                                <w:top w:val="single" w:sz="6" w:space="0" w:color="F5F5F5"/>
                                                <w:left w:val="single" w:sz="6" w:space="0" w:color="F5F5F5"/>
                                                <w:bottom w:val="single" w:sz="6" w:space="0" w:color="F5F5F5"/>
                                                <w:right w:val="single" w:sz="6" w:space="0" w:color="F5F5F5"/>
                                              </w:divBdr>
                                              <w:divsChild>
                                                <w:div w:id="1439331262">
                                                  <w:marLeft w:val="0"/>
                                                  <w:marRight w:val="0"/>
                                                  <w:marTop w:val="0"/>
                                                  <w:marBottom w:val="0"/>
                                                  <w:divBdr>
                                                    <w:top w:val="none" w:sz="0" w:space="0" w:color="auto"/>
                                                    <w:left w:val="none" w:sz="0" w:space="0" w:color="auto"/>
                                                    <w:bottom w:val="none" w:sz="0" w:space="0" w:color="auto"/>
                                                    <w:right w:val="none" w:sz="0" w:space="0" w:color="auto"/>
                                                  </w:divBdr>
                                                  <w:divsChild>
                                                    <w:div w:id="3963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864649">
      <w:bodyDiv w:val="1"/>
      <w:marLeft w:val="0"/>
      <w:marRight w:val="0"/>
      <w:marTop w:val="0"/>
      <w:marBottom w:val="0"/>
      <w:divBdr>
        <w:top w:val="none" w:sz="0" w:space="0" w:color="auto"/>
        <w:left w:val="none" w:sz="0" w:space="0" w:color="auto"/>
        <w:bottom w:val="none" w:sz="0" w:space="0" w:color="auto"/>
        <w:right w:val="none" w:sz="0" w:space="0" w:color="auto"/>
      </w:divBdr>
    </w:div>
    <w:div w:id="1528710733">
      <w:bodyDiv w:val="1"/>
      <w:marLeft w:val="0"/>
      <w:marRight w:val="0"/>
      <w:marTop w:val="0"/>
      <w:marBottom w:val="0"/>
      <w:divBdr>
        <w:top w:val="none" w:sz="0" w:space="0" w:color="auto"/>
        <w:left w:val="none" w:sz="0" w:space="0" w:color="auto"/>
        <w:bottom w:val="none" w:sz="0" w:space="0" w:color="auto"/>
        <w:right w:val="none" w:sz="0" w:space="0" w:color="auto"/>
      </w:divBdr>
      <w:divsChild>
        <w:div w:id="1045107255">
          <w:marLeft w:val="0"/>
          <w:marRight w:val="0"/>
          <w:marTop w:val="100"/>
          <w:marBottom w:val="100"/>
          <w:divBdr>
            <w:top w:val="none" w:sz="0" w:space="0" w:color="auto"/>
            <w:left w:val="none" w:sz="0" w:space="0" w:color="auto"/>
            <w:bottom w:val="none" w:sz="0" w:space="0" w:color="auto"/>
            <w:right w:val="none" w:sz="0" w:space="0" w:color="auto"/>
          </w:divBdr>
          <w:divsChild>
            <w:div w:id="507213133">
              <w:marLeft w:val="0"/>
              <w:marRight w:val="0"/>
              <w:marTop w:val="150"/>
              <w:marBottom w:val="0"/>
              <w:divBdr>
                <w:top w:val="none" w:sz="0" w:space="0" w:color="auto"/>
                <w:left w:val="none" w:sz="0" w:space="0" w:color="auto"/>
                <w:bottom w:val="none" w:sz="0" w:space="0" w:color="auto"/>
                <w:right w:val="none" w:sz="0" w:space="0" w:color="auto"/>
              </w:divBdr>
              <w:divsChild>
                <w:div w:id="57024845">
                  <w:marLeft w:val="0"/>
                  <w:marRight w:val="-6000"/>
                  <w:marTop w:val="0"/>
                  <w:marBottom w:val="0"/>
                  <w:divBdr>
                    <w:top w:val="none" w:sz="0" w:space="0" w:color="auto"/>
                    <w:left w:val="none" w:sz="0" w:space="0" w:color="auto"/>
                    <w:bottom w:val="none" w:sz="0" w:space="0" w:color="auto"/>
                    <w:right w:val="none" w:sz="0" w:space="0" w:color="auto"/>
                  </w:divBdr>
                  <w:divsChild>
                    <w:div w:id="1765684221">
                      <w:marLeft w:val="0"/>
                      <w:marRight w:val="5778"/>
                      <w:marTop w:val="0"/>
                      <w:marBottom w:val="0"/>
                      <w:divBdr>
                        <w:top w:val="none" w:sz="0" w:space="0" w:color="auto"/>
                        <w:left w:val="none" w:sz="0" w:space="0" w:color="auto"/>
                        <w:bottom w:val="none" w:sz="0" w:space="0" w:color="auto"/>
                        <w:right w:val="none" w:sz="0" w:space="0" w:color="auto"/>
                      </w:divBdr>
                      <w:divsChild>
                        <w:div w:id="622813841">
                          <w:marLeft w:val="0"/>
                          <w:marRight w:val="0"/>
                          <w:marTop w:val="0"/>
                          <w:marBottom w:val="0"/>
                          <w:divBdr>
                            <w:top w:val="none" w:sz="0" w:space="0" w:color="auto"/>
                            <w:left w:val="none" w:sz="0" w:space="0" w:color="auto"/>
                            <w:bottom w:val="none" w:sz="0" w:space="0" w:color="auto"/>
                            <w:right w:val="none" w:sz="0" w:space="0" w:color="auto"/>
                          </w:divBdr>
                          <w:divsChild>
                            <w:div w:id="125315466">
                              <w:marLeft w:val="0"/>
                              <w:marRight w:val="0"/>
                              <w:marTop w:val="120"/>
                              <w:marBottom w:val="0"/>
                              <w:divBdr>
                                <w:top w:val="none" w:sz="0" w:space="0" w:color="auto"/>
                                <w:left w:val="none" w:sz="0" w:space="0" w:color="auto"/>
                                <w:bottom w:val="none" w:sz="0" w:space="0" w:color="auto"/>
                                <w:right w:val="none" w:sz="0" w:space="0" w:color="auto"/>
                              </w:divBdr>
                              <w:divsChild>
                                <w:div w:id="541014911">
                                  <w:marLeft w:val="0"/>
                                  <w:marRight w:val="0"/>
                                  <w:marTop w:val="0"/>
                                  <w:marBottom w:val="75"/>
                                  <w:divBdr>
                                    <w:top w:val="none" w:sz="0" w:space="0" w:color="auto"/>
                                    <w:left w:val="none" w:sz="0" w:space="0" w:color="auto"/>
                                    <w:bottom w:val="none" w:sz="0" w:space="0" w:color="auto"/>
                                    <w:right w:val="none" w:sz="0" w:space="0" w:color="auto"/>
                                  </w:divBdr>
                                  <w:divsChild>
                                    <w:div w:id="1695956290">
                                      <w:marLeft w:val="0"/>
                                      <w:marRight w:val="0"/>
                                      <w:marTop w:val="0"/>
                                      <w:marBottom w:val="0"/>
                                      <w:divBdr>
                                        <w:top w:val="none" w:sz="0" w:space="0" w:color="auto"/>
                                        <w:left w:val="none" w:sz="0" w:space="0" w:color="auto"/>
                                        <w:bottom w:val="none" w:sz="0" w:space="0" w:color="auto"/>
                                        <w:right w:val="none" w:sz="0" w:space="0" w:color="auto"/>
                                      </w:divBdr>
                                      <w:divsChild>
                                        <w:div w:id="13868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66259">
      <w:bodyDiv w:val="1"/>
      <w:marLeft w:val="0"/>
      <w:marRight w:val="0"/>
      <w:marTop w:val="0"/>
      <w:marBottom w:val="0"/>
      <w:divBdr>
        <w:top w:val="none" w:sz="0" w:space="0" w:color="auto"/>
        <w:left w:val="none" w:sz="0" w:space="0" w:color="auto"/>
        <w:bottom w:val="none" w:sz="0" w:space="0" w:color="auto"/>
        <w:right w:val="none" w:sz="0" w:space="0" w:color="auto"/>
      </w:divBdr>
    </w:div>
    <w:div w:id="1595935695">
      <w:bodyDiv w:val="1"/>
      <w:marLeft w:val="0"/>
      <w:marRight w:val="0"/>
      <w:marTop w:val="0"/>
      <w:marBottom w:val="0"/>
      <w:divBdr>
        <w:top w:val="none" w:sz="0" w:space="0" w:color="auto"/>
        <w:left w:val="none" w:sz="0" w:space="0" w:color="auto"/>
        <w:bottom w:val="none" w:sz="0" w:space="0" w:color="auto"/>
        <w:right w:val="none" w:sz="0" w:space="0" w:color="auto"/>
      </w:divBdr>
    </w:div>
    <w:div w:id="1776635326">
      <w:bodyDiv w:val="1"/>
      <w:marLeft w:val="0"/>
      <w:marRight w:val="0"/>
      <w:marTop w:val="0"/>
      <w:marBottom w:val="0"/>
      <w:divBdr>
        <w:top w:val="none" w:sz="0" w:space="0" w:color="auto"/>
        <w:left w:val="none" w:sz="0" w:space="0" w:color="auto"/>
        <w:bottom w:val="none" w:sz="0" w:space="0" w:color="auto"/>
        <w:right w:val="none" w:sz="0" w:space="0" w:color="auto"/>
      </w:divBdr>
    </w:div>
    <w:div w:id="1978950712">
      <w:bodyDiv w:val="1"/>
      <w:marLeft w:val="0"/>
      <w:marRight w:val="0"/>
      <w:marTop w:val="0"/>
      <w:marBottom w:val="0"/>
      <w:divBdr>
        <w:top w:val="none" w:sz="0" w:space="0" w:color="auto"/>
        <w:left w:val="none" w:sz="0" w:space="0" w:color="auto"/>
        <w:bottom w:val="none" w:sz="0" w:space="0" w:color="auto"/>
        <w:right w:val="none" w:sz="0" w:space="0" w:color="auto"/>
      </w:divBdr>
    </w:div>
    <w:div w:id="2091924243">
      <w:bodyDiv w:val="1"/>
      <w:marLeft w:val="0"/>
      <w:marRight w:val="0"/>
      <w:marTop w:val="0"/>
      <w:marBottom w:val="0"/>
      <w:divBdr>
        <w:top w:val="none" w:sz="0" w:space="0" w:color="auto"/>
        <w:left w:val="none" w:sz="0" w:space="0" w:color="auto"/>
        <w:bottom w:val="none" w:sz="0" w:space="0" w:color="auto"/>
        <w:right w:val="none" w:sz="0" w:space="0" w:color="auto"/>
      </w:divBdr>
    </w:div>
    <w:div w:id="2147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DA1D-2995-4BF1-90FF-9A42E08B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4208</Words>
  <Characters>23145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Esquinca Guzmán, Magali</dc:creator>
  <cp:lastModifiedBy>Pérez Mendoza, Rocío</cp:lastModifiedBy>
  <cp:revision>2</cp:revision>
  <cp:lastPrinted>2014-10-10T16:06:00Z</cp:lastPrinted>
  <dcterms:created xsi:type="dcterms:W3CDTF">2017-10-05T18:29:00Z</dcterms:created>
  <dcterms:modified xsi:type="dcterms:W3CDTF">2017-10-05T18:29:00Z</dcterms:modified>
</cp:coreProperties>
</file>